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EF8" w:rsidRDefault="00C52EF8">
      <w:pPr>
        <w:rPr>
          <w:szCs w:val="24"/>
        </w:rPr>
      </w:pPr>
      <w:bookmarkStart w:id="0" w:name="_GoBack"/>
      <w:bookmarkEnd w:id="0"/>
    </w:p>
    <w:p w:rsidR="00C52EF8" w:rsidRDefault="00C52EF8">
      <w:pPr>
        <w:rPr>
          <w:szCs w:val="24"/>
        </w:rPr>
      </w:pPr>
    </w:p>
    <w:p w:rsidR="00C52EF8" w:rsidRDefault="00C52EF8">
      <w:pPr>
        <w:rPr>
          <w:szCs w:val="24"/>
        </w:rPr>
      </w:pPr>
    </w:p>
    <w:p w:rsidR="00C52EF8" w:rsidRDefault="00C52EF8">
      <w:pPr>
        <w:rPr>
          <w:szCs w:val="24"/>
        </w:rPr>
      </w:pPr>
    </w:p>
    <w:p w:rsidR="00C52EF8" w:rsidRDefault="00985288">
      <w:pPr>
        <w:pStyle w:val="Cmsor6"/>
      </w:pPr>
      <w:r>
        <w:t>2020-04</w:t>
      </w:r>
      <w:r w:rsidR="00F97177" w:rsidRPr="00C74A52">
        <w:t>-</w:t>
      </w:r>
      <w:r w:rsidR="00C52EF8">
        <w:t>VA-013</w:t>
      </w:r>
    </w:p>
    <w:p w:rsidR="00C52EF8" w:rsidRDefault="00C52EF8"/>
    <w:p w:rsidR="00C52EF8" w:rsidRDefault="00C52EF8">
      <w:pPr>
        <w:pStyle w:val="Cmsor5"/>
      </w:pPr>
      <w:r>
        <w:t>Műszaki leírás</w:t>
      </w:r>
    </w:p>
    <w:p w:rsidR="00496E3A" w:rsidRDefault="00496E3A">
      <w:pPr>
        <w:pStyle w:val="Tartalomjegyzkcmsora"/>
      </w:pPr>
      <w:r>
        <w:t>Tartalom</w:t>
      </w:r>
    </w:p>
    <w:p w:rsidR="0054132E" w:rsidRDefault="00496E3A">
      <w:pPr>
        <w:pStyle w:val="TJ1"/>
        <w:tabs>
          <w:tab w:val="left" w:pos="4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7908029" w:history="1">
        <w:r w:rsidR="0054132E" w:rsidRPr="00636321">
          <w:rPr>
            <w:rStyle w:val="Hiperhivatkozs"/>
            <w:noProof/>
          </w:rPr>
          <w:t>1.</w:t>
        </w:r>
        <w:r w:rsidR="0054132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4132E" w:rsidRPr="00636321">
          <w:rPr>
            <w:rStyle w:val="Hiperhivatkozs"/>
            <w:noProof/>
          </w:rPr>
          <w:t>Megbízás tárgya</w:t>
        </w:r>
        <w:r w:rsidR="0054132E">
          <w:rPr>
            <w:noProof/>
            <w:webHidden/>
          </w:rPr>
          <w:tab/>
        </w:r>
        <w:r w:rsidR="0054132E">
          <w:rPr>
            <w:noProof/>
            <w:webHidden/>
          </w:rPr>
          <w:fldChar w:fldCharType="begin"/>
        </w:r>
        <w:r w:rsidR="0054132E">
          <w:rPr>
            <w:noProof/>
            <w:webHidden/>
          </w:rPr>
          <w:instrText xml:space="preserve"> PAGEREF _Toc67908029 \h </w:instrText>
        </w:r>
        <w:r w:rsidR="0054132E">
          <w:rPr>
            <w:noProof/>
            <w:webHidden/>
          </w:rPr>
        </w:r>
        <w:r w:rsidR="0054132E">
          <w:rPr>
            <w:noProof/>
            <w:webHidden/>
          </w:rPr>
          <w:fldChar w:fldCharType="separate"/>
        </w:r>
        <w:r w:rsidR="0054132E">
          <w:rPr>
            <w:noProof/>
            <w:webHidden/>
          </w:rPr>
          <w:t>2</w:t>
        </w:r>
        <w:r w:rsidR="0054132E">
          <w:rPr>
            <w:noProof/>
            <w:webHidden/>
          </w:rPr>
          <w:fldChar w:fldCharType="end"/>
        </w:r>
      </w:hyperlink>
    </w:p>
    <w:p w:rsidR="0054132E" w:rsidRDefault="0054132E">
      <w:pPr>
        <w:pStyle w:val="TJ1"/>
        <w:tabs>
          <w:tab w:val="left" w:pos="4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0" w:history="1">
        <w:r w:rsidRPr="00636321">
          <w:rPr>
            <w:rStyle w:val="Hiperhivatkozs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A helyszín villamos hálózata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1" w:history="1">
        <w:r w:rsidRPr="00636321">
          <w:rPr>
            <w:rStyle w:val="Hiperhivatkozs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Gázveszély kezelés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2" w:history="1">
        <w:r w:rsidRPr="00636321">
          <w:rPr>
            <w:rStyle w:val="Hiperhivatkozs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Kazánház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1"/>
        <w:tabs>
          <w:tab w:val="left" w:pos="4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3" w:history="1">
        <w:r w:rsidRPr="00636321">
          <w:rPr>
            <w:rStyle w:val="Hiperhivatkozs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A helyszínek világítási hálózata, installáció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1"/>
        <w:tabs>
          <w:tab w:val="left" w:pos="4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4" w:history="1">
        <w:r w:rsidRPr="00636321">
          <w:rPr>
            <w:rStyle w:val="Hiperhivatkozs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Érintésvédelem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1"/>
        <w:tabs>
          <w:tab w:val="left" w:pos="4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5" w:history="1">
        <w:r w:rsidRPr="00636321">
          <w:rPr>
            <w:rStyle w:val="Hiperhivatkozs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Működési Leírás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6" w:history="1">
        <w:r w:rsidRPr="00636321">
          <w:rPr>
            <w:rStyle w:val="Hiperhivatkozs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Bevezetés, tervezési határok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7" w:history="1">
        <w:r w:rsidRPr="00636321">
          <w:rPr>
            <w:rStyle w:val="Hiperhivatkozs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A gépészeti rendszer vezérlése és szabályozása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3"/>
        <w:tabs>
          <w:tab w:val="left" w:pos="110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8" w:history="1">
        <w:r w:rsidRPr="00636321">
          <w:rPr>
            <w:rStyle w:val="Hiperhivatkozs"/>
            <w:noProof/>
          </w:rPr>
          <w:t>5.2.1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Kazánház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39" w:history="1">
        <w:r w:rsidRPr="00636321">
          <w:rPr>
            <w:rStyle w:val="Hiperhivatkozs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Bosch kazánok vezérlése: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1"/>
        <w:tabs>
          <w:tab w:val="left" w:pos="4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0" w:history="1">
        <w:r w:rsidRPr="00636321">
          <w:rPr>
            <w:rStyle w:val="Hiperhivatkozs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Telemechanikai rendszer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1" w:history="1">
        <w:r w:rsidRPr="00636321">
          <w:rPr>
            <w:rStyle w:val="Hiperhivatkozs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A rendszer: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3"/>
        <w:tabs>
          <w:tab w:val="left" w:pos="110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2" w:history="1">
        <w:r w:rsidRPr="00636321">
          <w:rPr>
            <w:rStyle w:val="Hiperhivatkozs"/>
            <w:noProof/>
          </w:rPr>
          <w:t>6.1.1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A folyamat ellenőrzésének elve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3"/>
        <w:tabs>
          <w:tab w:val="left" w:pos="110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3" w:history="1">
        <w:r w:rsidRPr="00636321">
          <w:rPr>
            <w:rStyle w:val="Hiperhivatkozs"/>
            <w:noProof/>
          </w:rPr>
          <w:t>6.1.2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Mérőkörök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4" w:history="1">
        <w:r w:rsidRPr="00636321">
          <w:rPr>
            <w:rStyle w:val="Hiperhivatkozs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Kommunikáció: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5" w:history="1">
        <w:r w:rsidRPr="00636321">
          <w:rPr>
            <w:rStyle w:val="Hiperhivatkozs"/>
            <w:noProof/>
          </w:rPr>
          <w:t>6.3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Technológiai megjelenítés: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1"/>
        <w:tabs>
          <w:tab w:val="left" w:pos="4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6" w:history="1">
        <w:r w:rsidRPr="00636321">
          <w:rPr>
            <w:rStyle w:val="Hiperhivatkozs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Szerelés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7" w:history="1">
        <w:r w:rsidRPr="00636321">
          <w:rPr>
            <w:rStyle w:val="Hiperhivatkozs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Általános követelmények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8" w:history="1">
        <w:r w:rsidRPr="00636321">
          <w:rPr>
            <w:rStyle w:val="Hiperhivatkozs"/>
            <w:noProof/>
          </w:rPr>
          <w:t>7.2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Kábelezés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left" w:pos="880"/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49" w:history="1">
        <w:r w:rsidRPr="00636321">
          <w:rPr>
            <w:rStyle w:val="Hiperhivatkozs"/>
            <w:noProof/>
          </w:rPr>
          <w:t>7.3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Mérési jegyzőkönyvek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50" w:history="1">
        <w:r w:rsidRPr="00636321">
          <w:rPr>
            <w:rStyle w:val="Hiperhivatkozs"/>
            <w:noProof/>
          </w:rPr>
          <w:t>Az összekötő és felhasználói berendezésekről, valamint a potenciálisan robbanásveszélyes közegben működő villamos berendezésekről és védelmi rendszerekről szóló 40/2017. (XII. 4.) NGM rendelet jelentős mértékben módosult 2020. július 31-én, egyúttal bevezette a villamos biztonsági felülvizsgálatot, ami magában foglalja a tűzvédelmi jellegű vizsgálatot is.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2"/>
        <w:tabs>
          <w:tab w:val="right" w:leader="dot" w:pos="991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51" w:history="1">
        <w:r w:rsidRPr="00636321">
          <w:rPr>
            <w:rStyle w:val="Hiperhivatkozs"/>
            <w:noProof/>
          </w:rPr>
          <w:t>A jogszabály azt is megmondja, ezt mikor és hol szükséges alkalmazni. A rendelet ezen szabályozása azonban jelentősen eltér az Országos Tűzvédelmi Szabályzatról szóló 54/2014. (XII. 5.) BM rendelet 276-277. §-ától, amely a kisfeszültségű erősáramú villamos berendezések időszakos tűzvédelmi felülvizsgálatáról szól, részben azzal a kitétellel, ha jogszabály másként nem rendelkezik.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4132E" w:rsidRDefault="0054132E">
      <w:pPr>
        <w:pStyle w:val="TJ1"/>
        <w:tabs>
          <w:tab w:val="left" w:pos="40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7908052" w:history="1">
        <w:r w:rsidRPr="00636321">
          <w:rPr>
            <w:rStyle w:val="Hiperhivatkozs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36321">
          <w:rPr>
            <w:rStyle w:val="Hiperhivatkozs"/>
            <w:noProof/>
          </w:rPr>
          <w:t>Tűz—és Munkavédelmi fejezet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_Toc67908052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96E3A" w:rsidRDefault="00496E3A">
      <w:r>
        <w:rPr>
          <w:b/>
          <w:bCs/>
        </w:rPr>
        <w:fldChar w:fldCharType="end"/>
      </w:r>
    </w:p>
    <w:p w:rsidR="00C52EF8" w:rsidRDefault="00C52EF8">
      <w:pPr>
        <w:rPr>
          <w:szCs w:val="24"/>
        </w:rPr>
      </w:pPr>
    </w:p>
    <w:p w:rsidR="004A70C4" w:rsidRDefault="004A70C4">
      <w:pPr>
        <w:pStyle w:val="Cmsor1"/>
      </w:pPr>
      <w:r>
        <w:br w:type="page"/>
      </w:r>
    </w:p>
    <w:p w:rsidR="00655D2C" w:rsidRPr="00655D2C" w:rsidRDefault="00655D2C" w:rsidP="00655D2C">
      <w:pPr>
        <w:pStyle w:val="Stlus1"/>
        <w:numPr>
          <w:ilvl w:val="0"/>
          <w:numId w:val="24"/>
        </w:numPr>
        <w:rPr>
          <w:rFonts w:ascii="Times New Roman" w:hAnsi="Times New Roman"/>
        </w:rPr>
      </w:pPr>
      <w:bookmarkStart w:id="1" w:name="_Toc533012853"/>
      <w:bookmarkStart w:id="2" w:name="_Toc67908029"/>
      <w:r w:rsidRPr="00655D2C">
        <w:rPr>
          <w:rFonts w:ascii="Times New Roman" w:hAnsi="Times New Roman"/>
        </w:rPr>
        <w:lastRenderedPageBreak/>
        <w:t>Megbízás tárgya</w:t>
      </w:r>
      <w:bookmarkEnd w:id="1"/>
      <w:bookmarkEnd w:id="2"/>
    </w:p>
    <w:p w:rsidR="00655D2C" w:rsidRPr="00E50603" w:rsidRDefault="00655D2C" w:rsidP="00655D2C">
      <w:pPr>
        <w:jc w:val="both"/>
        <w:rPr>
          <w:rFonts w:ascii="Helvetica" w:hAnsi="Helvetica"/>
          <w:b/>
          <w:sz w:val="24"/>
        </w:rPr>
      </w:pPr>
    </w:p>
    <w:p w:rsidR="00655D2C" w:rsidRPr="00655D2C" w:rsidRDefault="00655D2C" w:rsidP="00655D2C">
      <w:pPr>
        <w:jc w:val="both"/>
        <w:rPr>
          <w:sz w:val="24"/>
        </w:rPr>
      </w:pPr>
      <w:r w:rsidRPr="00655D2C">
        <w:rPr>
          <w:sz w:val="24"/>
        </w:rPr>
        <w:t xml:space="preserve">A </w:t>
      </w:r>
      <w:r w:rsidR="007E6AA7" w:rsidRPr="007E6AA7">
        <w:rPr>
          <w:sz w:val="24"/>
        </w:rPr>
        <w:t>MIHŐ Kft.</w:t>
      </w:r>
      <w:r w:rsidR="007436C6" w:rsidRPr="007436C6">
        <w:rPr>
          <w:sz w:val="24"/>
        </w:rPr>
        <w:t xml:space="preserve"> </w:t>
      </w:r>
      <w:r w:rsidR="0022717B">
        <w:rPr>
          <w:sz w:val="24"/>
        </w:rPr>
        <w:t>„10-es iskola</w:t>
      </w:r>
      <w:r w:rsidR="007436C6" w:rsidRPr="007436C6">
        <w:rPr>
          <w:sz w:val="24"/>
        </w:rPr>
        <w:t xml:space="preserve"> kazánház</w:t>
      </w:r>
      <w:r w:rsidR="0022717B">
        <w:rPr>
          <w:sz w:val="24"/>
        </w:rPr>
        <w:t>”</w:t>
      </w:r>
      <w:r w:rsidR="007436C6" w:rsidRPr="007436C6">
        <w:rPr>
          <w:sz w:val="24"/>
        </w:rPr>
        <w:t xml:space="preserve"> </w:t>
      </w:r>
      <w:r w:rsidR="0022717B">
        <w:rPr>
          <w:sz w:val="24"/>
        </w:rPr>
        <w:t>k</w:t>
      </w:r>
      <w:r w:rsidR="007436C6" w:rsidRPr="007436C6">
        <w:rPr>
          <w:sz w:val="24"/>
        </w:rPr>
        <w:t>azánházi rekonstrukció</w:t>
      </w:r>
      <w:r w:rsidRPr="00655D2C">
        <w:rPr>
          <w:sz w:val="24"/>
        </w:rPr>
        <w:t xml:space="preserve"> projekt keretében a villamos és villamos automatika kiviteli terveinek elkészítése.</w:t>
      </w:r>
    </w:p>
    <w:p w:rsidR="00655D2C" w:rsidRPr="00655D2C" w:rsidRDefault="00655D2C" w:rsidP="00655D2C">
      <w:pPr>
        <w:jc w:val="both"/>
        <w:rPr>
          <w:sz w:val="24"/>
        </w:rPr>
      </w:pPr>
    </w:p>
    <w:p w:rsidR="00655D2C" w:rsidRPr="00655D2C" w:rsidRDefault="00655D2C" w:rsidP="00655D2C">
      <w:pPr>
        <w:jc w:val="both"/>
        <w:rPr>
          <w:sz w:val="24"/>
        </w:rPr>
      </w:pPr>
      <w:r w:rsidRPr="00655D2C">
        <w:rPr>
          <w:sz w:val="24"/>
        </w:rPr>
        <w:t>Jelen tervdokumentáció tartalmazza:</w:t>
      </w:r>
    </w:p>
    <w:p w:rsidR="00431D90" w:rsidRDefault="00431D90" w:rsidP="00655D2C">
      <w:pPr>
        <w:jc w:val="both"/>
        <w:rPr>
          <w:sz w:val="24"/>
        </w:rPr>
      </w:pPr>
    </w:p>
    <w:p w:rsidR="00431D90" w:rsidRDefault="00431D90" w:rsidP="00F80269">
      <w:pPr>
        <w:pStyle w:val="Listaszerbekezds"/>
        <w:numPr>
          <w:ilvl w:val="0"/>
          <w:numId w:val="41"/>
        </w:numPr>
        <w:jc w:val="both"/>
      </w:pPr>
      <w:r>
        <w:t>nyomvonal tervet</w:t>
      </w:r>
    </w:p>
    <w:p w:rsidR="00655D2C" w:rsidRDefault="00431D90" w:rsidP="00655D2C">
      <w:pPr>
        <w:pStyle w:val="Listaszerbekezds"/>
        <w:numPr>
          <w:ilvl w:val="0"/>
          <w:numId w:val="41"/>
        </w:numPr>
        <w:jc w:val="both"/>
      </w:pPr>
      <w:r>
        <w:t>villamos áramút</w:t>
      </w:r>
      <w:r w:rsidR="00655D2C" w:rsidRPr="00431D90">
        <w:t xml:space="preserve"> tervet</w:t>
      </w:r>
    </w:p>
    <w:p w:rsidR="00431D90" w:rsidRDefault="00431D90" w:rsidP="00655D2C">
      <w:pPr>
        <w:pStyle w:val="Listaszerbekezds"/>
        <w:numPr>
          <w:ilvl w:val="0"/>
          <w:numId w:val="41"/>
        </w:numPr>
        <w:jc w:val="both"/>
      </w:pPr>
      <w:r>
        <w:t>irányítástechnikai áramút tervet</w:t>
      </w:r>
    </w:p>
    <w:p w:rsidR="00431D90" w:rsidRDefault="00431D90" w:rsidP="00655D2C">
      <w:pPr>
        <w:pStyle w:val="Listaszerbekezds"/>
        <w:numPr>
          <w:ilvl w:val="0"/>
          <w:numId w:val="41"/>
        </w:numPr>
        <w:jc w:val="both"/>
      </w:pPr>
      <w:r>
        <w:t>Szekrény terve</w:t>
      </w:r>
      <w:r w:rsidR="0055163F">
        <w:t>ket (EÁ, GV)</w:t>
      </w:r>
    </w:p>
    <w:p w:rsidR="00431D90" w:rsidRDefault="00431D90" w:rsidP="00655D2C">
      <w:pPr>
        <w:pStyle w:val="Listaszerbekezds"/>
        <w:numPr>
          <w:ilvl w:val="0"/>
          <w:numId w:val="41"/>
        </w:numPr>
        <w:jc w:val="both"/>
      </w:pPr>
      <w:r>
        <w:t>I/O listát</w:t>
      </w:r>
    </w:p>
    <w:p w:rsidR="00431D90" w:rsidRDefault="00431D90" w:rsidP="00655D2C">
      <w:pPr>
        <w:pStyle w:val="Listaszerbekezds"/>
        <w:numPr>
          <w:ilvl w:val="0"/>
          <w:numId w:val="41"/>
        </w:numPr>
        <w:jc w:val="both"/>
      </w:pPr>
      <w:r>
        <w:t xml:space="preserve">Árazott és </w:t>
      </w:r>
      <w:proofErr w:type="spellStart"/>
      <w:r>
        <w:t>árazatlan</w:t>
      </w:r>
      <w:proofErr w:type="spellEnd"/>
      <w:r>
        <w:t xml:space="preserve"> költségvetést</w:t>
      </w:r>
    </w:p>
    <w:p w:rsidR="0022717B" w:rsidRPr="00431D90" w:rsidRDefault="0022717B" w:rsidP="00655D2C">
      <w:pPr>
        <w:pStyle w:val="Listaszerbekezds"/>
        <w:numPr>
          <w:ilvl w:val="0"/>
          <w:numId w:val="41"/>
        </w:numPr>
        <w:jc w:val="both"/>
      </w:pPr>
      <w:r>
        <w:t>Működési leírást</w:t>
      </w:r>
    </w:p>
    <w:p w:rsidR="00655D2C" w:rsidRPr="00655D2C" w:rsidRDefault="00655D2C" w:rsidP="00655D2C">
      <w:pPr>
        <w:jc w:val="both"/>
        <w:rPr>
          <w:sz w:val="24"/>
        </w:rPr>
      </w:pPr>
    </w:p>
    <w:p w:rsidR="00655D2C" w:rsidRPr="00655D2C" w:rsidRDefault="00655D2C" w:rsidP="00655D2C">
      <w:pPr>
        <w:jc w:val="both"/>
        <w:rPr>
          <w:sz w:val="24"/>
        </w:rPr>
      </w:pPr>
      <w:r w:rsidRPr="00655D2C">
        <w:rPr>
          <w:sz w:val="24"/>
        </w:rPr>
        <w:t>Az alkalmazandó érintésvédelmi mód: NULLÁZÁS (TN-S) EPH hálózattal kiegészítve az MSZ EN 61140:20</w:t>
      </w:r>
      <w:r w:rsidR="00823330">
        <w:rPr>
          <w:sz w:val="24"/>
        </w:rPr>
        <w:t>16</w:t>
      </w:r>
      <w:r w:rsidRPr="00655D2C">
        <w:rPr>
          <w:sz w:val="24"/>
        </w:rPr>
        <w:t xml:space="preserve"> szabvány alapján. </w:t>
      </w:r>
    </w:p>
    <w:p w:rsidR="00655D2C" w:rsidRPr="00655D2C" w:rsidRDefault="00655D2C" w:rsidP="00655D2C">
      <w:pPr>
        <w:jc w:val="both"/>
        <w:rPr>
          <w:sz w:val="24"/>
        </w:rPr>
      </w:pPr>
      <w:r w:rsidRPr="00655D2C">
        <w:rPr>
          <w:sz w:val="24"/>
        </w:rPr>
        <w:t>Hőközpontok jellege: száraz, ill. nem megfelelő szellőztetés esetén meleg, és időszakosan nedves.</w:t>
      </w:r>
    </w:p>
    <w:p w:rsidR="00655D2C" w:rsidRPr="00655D2C" w:rsidRDefault="00655D2C" w:rsidP="00655D2C">
      <w:pPr>
        <w:jc w:val="both"/>
        <w:rPr>
          <w:sz w:val="24"/>
        </w:rPr>
      </w:pPr>
    </w:p>
    <w:p w:rsidR="00655D2C" w:rsidRPr="00655D2C" w:rsidRDefault="00655D2C" w:rsidP="00655D2C">
      <w:pPr>
        <w:pStyle w:val="Stlus1"/>
        <w:rPr>
          <w:rFonts w:ascii="Times New Roman" w:hAnsi="Times New Roman"/>
        </w:rPr>
      </w:pPr>
      <w:r w:rsidRPr="00655D2C">
        <w:rPr>
          <w:rFonts w:ascii="Times New Roman" w:hAnsi="Times New Roman"/>
        </w:rPr>
        <w:t xml:space="preserve"> </w:t>
      </w:r>
      <w:bookmarkStart w:id="3" w:name="_Toc533012854"/>
      <w:bookmarkStart w:id="4" w:name="_Toc67908030"/>
      <w:r w:rsidRPr="00655D2C">
        <w:rPr>
          <w:rFonts w:ascii="Times New Roman" w:hAnsi="Times New Roman"/>
        </w:rPr>
        <w:t>A helyszín villamos hálózata</w:t>
      </w:r>
      <w:bookmarkEnd w:id="3"/>
      <w:bookmarkEnd w:id="4"/>
    </w:p>
    <w:p w:rsidR="00655D2C" w:rsidRPr="00E50603" w:rsidRDefault="00655D2C" w:rsidP="00655D2C">
      <w:pPr>
        <w:rPr>
          <w:rFonts w:ascii="Helvetica" w:hAnsi="Helvetica"/>
          <w:sz w:val="24"/>
        </w:rPr>
      </w:pPr>
    </w:p>
    <w:p w:rsidR="004836A1" w:rsidRDefault="004836A1" w:rsidP="00655D2C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5" w:name="_Toc533012860"/>
      <w:bookmarkStart w:id="6" w:name="_Toc67908031"/>
      <w:r>
        <w:rPr>
          <w:rFonts w:ascii="Times New Roman" w:hAnsi="Times New Roman"/>
        </w:rPr>
        <w:t>Gázveszély kezelés</w:t>
      </w:r>
      <w:bookmarkEnd w:id="6"/>
    </w:p>
    <w:p w:rsidR="004836A1" w:rsidRDefault="004836A1" w:rsidP="004836A1">
      <w:pPr>
        <w:pStyle w:val="Stlus2"/>
        <w:ind w:left="360"/>
        <w:rPr>
          <w:rFonts w:ascii="Times New Roman" w:hAnsi="Times New Roman"/>
        </w:rPr>
      </w:pPr>
    </w:p>
    <w:p w:rsidR="004836A1" w:rsidRDefault="004836A1" w:rsidP="004836A1">
      <w:pPr>
        <w:jc w:val="both"/>
        <w:rPr>
          <w:sz w:val="24"/>
        </w:rPr>
      </w:pPr>
      <w:r>
        <w:rPr>
          <w:sz w:val="24"/>
        </w:rPr>
        <w:t>A villamos energia ellátásához</w:t>
      </w:r>
      <w:r w:rsidR="00165B4F">
        <w:rPr>
          <w:sz w:val="24"/>
        </w:rPr>
        <w:t>, szabályzásához hozzá tartozik a kazánház robbanásveszélyes terének szabály szerinti felügyelete. Ehhez a meglévő gázveszély érzékelő központ (és érzékelője) lesz használva.</w:t>
      </w:r>
    </w:p>
    <w:p w:rsidR="00165B4F" w:rsidRDefault="00165B4F" w:rsidP="004836A1">
      <w:pPr>
        <w:jc w:val="both"/>
        <w:rPr>
          <w:sz w:val="24"/>
        </w:rPr>
      </w:pPr>
      <w:r>
        <w:rPr>
          <w:sz w:val="24"/>
        </w:rPr>
        <w:t>A központ mellé (a robbanásbiztos térbe) egy vezérlő doboz kerül elhelyezésre</w:t>
      </w:r>
      <w:r w:rsidR="00BD485C">
        <w:rPr>
          <w:sz w:val="24"/>
        </w:rPr>
        <w:t xml:space="preserve"> (GV</w:t>
      </w:r>
      <w:r w:rsidR="0055163F">
        <w:rPr>
          <w:sz w:val="24"/>
        </w:rPr>
        <w:t xml:space="preserve">, </w:t>
      </w:r>
      <w:proofErr w:type="spellStart"/>
      <w:r w:rsidR="0055163F">
        <w:rPr>
          <w:sz w:val="24"/>
        </w:rPr>
        <w:t>Rittal</w:t>
      </w:r>
      <w:proofErr w:type="spellEnd"/>
      <w:r w:rsidR="0055163F">
        <w:rPr>
          <w:sz w:val="24"/>
        </w:rPr>
        <w:t xml:space="preserve"> 1000x760x300</w:t>
      </w:r>
      <w:r w:rsidR="00BD485C">
        <w:rPr>
          <w:sz w:val="24"/>
        </w:rPr>
        <w:t>)</w:t>
      </w:r>
      <w:r>
        <w:rPr>
          <w:sz w:val="24"/>
        </w:rPr>
        <w:t xml:space="preserve">. Ebbe a dobozba kell beforgatni a </w:t>
      </w:r>
      <w:r w:rsidR="00BD485C">
        <w:rPr>
          <w:sz w:val="24"/>
        </w:rPr>
        <w:t>kazánház jelenlegi betáp kábelét.</w:t>
      </w:r>
    </w:p>
    <w:p w:rsidR="00BD485C" w:rsidRDefault="00BD485C" w:rsidP="004836A1">
      <w:pPr>
        <w:jc w:val="both"/>
        <w:rPr>
          <w:sz w:val="24"/>
        </w:rPr>
      </w:pPr>
      <w:r>
        <w:rPr>
          <w:sz w:val="24"/>
        </w:rPr>
        <w:t xml:space="preserve">A központ ellenőrzi a kazán tér gáz telítettségét. Amennyiben a szint a </w:t>
      </w:r>
      <w:r w:rsidR="00E128CA">
        <w:rPr>
          <w:sz w:val="24"/>
        </w:rPr>
        <w:t>2</w:t>
      </w:r>
      <w:r>
        <w:rPr>
          <w:sz w:val="24"/>
        </w:rPr>
        <w:t xml:space="preserve">0% </w:t>
      </w:r>
      <w:proofErr w:type="gramStart"/>
      <w:r>
        <w:rPr>
          <w:sz w:val="24"/>
        </w:rPr>
        <w:t>koncentrációt</w:t>
      </w:r>
      <w:proofErr w:type="gramEnd"/>
      <w:r>
        <w:rPr>
          <w:sz w:val="24"/>
        </w:rPr>
        <w:t xml:space="preserve"> eléri,</w:t>
      </w:r>
      <w:r w:rsidR="0022717B">
        <w:rPr>
          <w:sz w:val="24"/>
        </w:rPr>
        <w:t xml:space="preserve"> jelzést küld a PLC-</w:t>
      </w:r>
      <w:proofErr w:type="spellStart"/>
      <w:r w:rsidR="0022717B">
        <w:rPr>
          <w:sz w:val="24"/>
        </w:rPr>
        <w:t>nek</w:t>
      </w:r>
      <w:proofErr w:type="spellEnd"/>
      <w:r w:rsidR="005025F8">
        <w:rPr>
          <w:sz w:val="24"/>
        </w:rPr>
        <w:t xml:space="preserve"> -</w:t>
      </w:r>
      <w:r w:rsidR="0022717B">
        <w:rPr>
          <w:sz w:val="24"/>
        </w:rPr>
        <w:t xml:space="preserve"> így a távfelügyeletben eseményként fog jelentkezni</w:t>
      </w:r>
      <w:r w:rsidR="005025F8">
        <w:rPr>
          <w:sz w:val="24"/>
        </w:rPr>
        <w:t xml:space="preserve"> - </w:t>
      </w:r>
      <w:r w:rsidR="00E128CA">
        <w:rPr>
          <w:sz w:val="24"/>
        </w:rPr>
        <w:t>, valamint</w:t>
      </w:r>
      <w:r>
        <w:rPr>
          <w:sz w:val="24"/>
        </w:rPr>
        <w:t xml:space="preserve"> közvetlenül (huzalozott logikával) bekapcsolja a robbanásbiztos vész-szellőző ventilátort</w:t>
      </w:r>
      <w:r w:rsidR="00F112FA">
        <w:rPr>
          <w:sz w:val="24"/>
        </w:rPr>
        <w:t>.</w:t>
      </w:r>
    </w:p>
    <w:p w:rsidR="00F112FA" w:rsidRPr="00655D2C" w:rsidRDefault="00F112FA" w:rsidP="004836A1">
      <w:pPr>
        <w:jc w:val="both"/>
        <w:rPr>
          <w:sz w:val="24"/>
        </w:rPr>
      </w:pPr>
      <w:r>
        <w:rPr>
          <w:sz w:val="24"/>
        </w:rPr>
        <w:t xml:space="preserve">Amennyiben a </w:t>
      </w:r>
      <w:proofErr w:type="gramStart"/>
      <w:r>
        <w:rPr>
          <w:sz w:val="24"/>
        </w:rPr>
        <w:t>koncentráció</w:t>
      </w:r>
      <w:proofErr w:type="gramEnd"/>
      <w:r>
        <w:rPr>
          <w:sz w:val="24"/>
        </w:rPr>
        <w:t xml:space="preserve"> eléri a </w:t>
      </w:r>
      <w:r w:rsidR="0022717B">
        <w:rPr>
          <w:sz w:val="24"/>
        </w:rPr>
        <w:t>4</w:t>
      </w:r>
      <w:r>
        <w:rPr>
          <w:sz w:val="24"/>
        </w:rPr>
        <w:t>0%-</w:t>
      </w:r>
      <w:proofErr w:type="spellStart"/>
      <w:r>
        <w:rPr>
          <w:sz w:val="24"/>
        </w:rPr>
        <w:t>ot</w:t>
      </w:r>
      <w:proofErr w:type="spellEnd"/>
      <w:r w:rsidR="00E128CA">
        <w:rPr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áramtalanítja</w:t>
      </w:r>
      <w:proofErr w:type="spellEnd"/>
      <w:r>
        <w:rPr>
          <w:sz w:val="24"/>
        </w:rPr>
        <w:t xml:space="preserve"> a kazánházat és elveszi a megtáplálást a fő gázmágnesszeleptől</w:t>
      </w:r>
      <w:r w:rsidR="006F1587">
        <w:rPr>
          <w:sz w:val="24"/>
        </w:rPr>
        <w:t xml:space="preserve"> és bekapcsolja a robbanásbiztos vészvilágítást</w:t>
      </w:r>
      <w:r>
        <w:rPr>
          <w:sz w:val="24"/>
        </w:rPr>
        <w:t>.</w:t>
      </w:r>
    </w:p>
    <w:p w:rsidR="004836A1" w:rsidRPr="004836A1" w:rsidRDefault="004836A1" w:rsidP="004836A1">
      <w:pPr>
        <w:pStyle w:val="Stlus2"/>
        <w:ind w:left="360"/>
        <w:rPr>
          <w:rFonts w:ascii="Times New Roman" w:hAnsi="Times New Roman"/>
          <w:bCs w:val="0"/>
          <w:i w:val="0"/>
          <w:iCs w:val="0"/>
          <w:sz w:val="24"/>
          <w:szCs w:val="20"/>
        </w:rPr>
      </w:pPr>
    </w:p>
    <w:p w:rsidR="00655D2C" w:rsidRPr="00655D2C" w:rsidRDefault="00655D2C" w:rsidP="00655D2C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7" w:name="_Toc67908032"/>
      <w:r w:rsidRPr="00655D2C">
        <w:rPr>
          <w:rFonts w:ascii="Times New Roman" w:hAnsi="Times New Roman"/>
        </w:rPr>
        <w:t>Kazánház</w:t>
      </w:r>
      <w:bookmarkEnd w:id="5"/>
      <w:bookmarkEnd w:id="7"/>
    </w:p>
    <w:p w:rsidR="00655D2C" w:rsidRPr="00655D2C" w:rsidRDefault="00655D2C" w:rsidP="00655D2C">
      <w:pPr>
        <w:jc w:val="both"/>
        <w:rPr>
          <w:sz w:val="24"/>
        </w:rPr>
      </w:pPr>
    </w:p>
    <w:p w:rsidR="00655D2C" w:rsidRPr="004836A1" w:rsidRDefault="00655D2C" w:rsidP="00655D2C">
      <w:pPr>
        <w:jc w:val="both"/>
        <w:rPr>
          <w:sz w:val="24"/>
        </w:rPr>
      </w:pPr>
      <w:r w:rsidRPr="00655D2C">
        <w:rPr>
          <w:sz w:val="24"/>
        </w:rPr>
        <w:t xml:space="preserve"> A Kazánházban a közös villamos-villamos automatika szekrény</w:t>
      </w:r>
      <w:r w:rsidR="00431D90">
        <w:rPr>
          <w:sz w:val="24"/>
        </w:rPr>
        <w:t xml:space="preserve"> </w:t>
      </w:r>
      <w:r w:rsidR="0022717B">
        <w:rPr>
          <w:sz w:val="24"/>
        </w:rPr>
        <w:t>önálló</w:t>
      </w:r>
      <w:r w:rsidR="00431D90">
        <w:rPr>
          <w:sz w:val="24"/>
        </w:rPr>
        <w:t xml:space="preserve"> (</w:t>
      </w:r>
      <w:proofErr w:type="spellStart"/>
      <w:r w:rsidR="0055163F">
        <w:rPr>
          <w:sz w:val="24"/>
        </w:rPr>
        <w:t>Rittal</w:t>
      </w:r>
      <w:proofErr w:type="spellEnd"/>
      <w:r w:rsidR="0055163F">
        <w:rPr>
          <w:sz w:val="24"/>
        </w:rPr>
        <w:t xml:space="preserve"> 18</w:t>
      </w:r>
      <w:r w:rsidR="00431D90">
        <w:rPr>
          <w:sz w:val="24"/>
        </w:rPr>
        <w:t>00x</w:t>
      </w:r>
      <w:r w:rsidR="0055163F">
        <w:rPr>
          <w:sz w:val="24"/>
        </w:rPr>
        <w:t>200</w:t>
      </w:r>
      <w:r w:rsidR="00431D90">
        <w:rPr>
          <w:sz w:val="24"/>
        </w:rPr>
        <w:t>0x</w:t>
      </w:r>
      <w:r w:rsidR="0055163F">
        <w:rPr>
          <w:sz w:val="24"/>
        </w:rPr>
        <w:t>5</w:t>
      </w:r>
      <w:r w:rsidR="00431D90">
        <w:rPr>
          <w:sz w:val="24"/>
        </w:rPr>
        <w:t>00)</w:t>
      </w:r>
      <w:r w:rsidRPr="00655D2C">
        <w:rPr>
          <w:sz w:val="24"/>
        </w:rPr>
        <w:t xml:space="preserve"> </w:t>
      </w:r>
      <w:r w:rsidR="0022717B">
        <w:rPr>
          <w:sz w:val="24"/>
        </w:rPr>
        <w:t>kivitelben</w:t>
      </w:r>
      <w:r w:rsidRPr="00655D2C">
        <w:rPr>
          <w:sz w:val="24"/>
        </w:rPr>
        <w:t xml:space="preserve">. A túlfeszültség védelmet 2. típusú túlfeszültség korlátozóval biztosítjuk. </w:t>
      </w:r>
      <w:r w:rsidR="00112569">
        <w:rPr>
          <w:sz w:val="24"/>
        </w:rPr>
        <w:t>Az adatlapok alapján ez megfelelő a Telekont D520 és a Bosch vezérlő túlfeszültség védelm</w:t>
      </w:r>
      <w:r w:rsidR="006F1587">
        <w:rPr>
          <w:sz w:val="24"/>
        </w:rPr>
        <w:t>ének</w:t>
      </w:r>
      <w:r w:rsidR="00112569">
        <w:rPr>
          <w:sz w:val="24"/>
        </w:rPr>
        <w:t xml:space="preserve"> biztosítására.</w:t>
      </w:r>
    </w:p>
    <w:p w:rsidR="00655D2C" w:rsidRPr="00655D2C" w:rsidRDefault="00655D2C" w:rsidP="00655D2C">
      <w:pPr>
        <w:jc w:val="both"/>
        <w:rPr>
          <w:sz w:val="24"/>
        </w:rPr>
      </w:pPr>
      <w:r w:rsidRPr="00655D2C">
        <w:rPr>
          <w:sz w:val="24"/>
        </w:rPr>
        <w:t xml:space="preserve">A Kazánházban külső szerelési módokat kell alkalmazni. </w:t>
      </w:r>
    </w:p>
    <w:p w:rsidR="00655D2C" w:rsidRPr="00655D2C" w:rsidRDefault="00655D2C" w:rsidP="00655D2C">
      <w:pPr>
        <w:jc w:val="both"/>
        <w:rPr>
          <w:sz w:val="24"/>
        </w:rPr>
      </w:pPr>
      <w:r w:rsidRPr="00655D2C">
        <w:rPr>
          <w:sz w:val="24"/>
        </w:rPr>
        <w:t xml:space="preserve">A kazánházi villamos kábelek szerelésekor alkalmazkodni kell a helyiségben kialakítandó gépészeti berendezésekhez, ezért a gépészeti berendezés </w:t>
      </w:r>
      <w:proofErr w:type="gramStart"/>
      <w:r w:rsidRPr="00655D2C">
        <w:rPr>
          <w:sz w:val="24"/>
        </w:rPr>
        <w:t>elkészülte</w:t>
      </w:r>
      <w:r w:rsidR="0022717B">
        <w:rPr>
          <w:sz w:val="24"/>
        </w:rPr>
        <w:t xml:space="preserve"> </w:t>
      </w:r>
      <w:r w:rsidRPr="00655D2C">
        <w:rPr>
          <w:sz w:val="24"/>
        </w:rPr>
        <w:t>után</w:t>
      </w:r>
      <w:proofErr w:type="gramEnd"/>
      <w:r w:rsidRPr="00655D2C">
        <w:rPr>
          <w:sz w:val="24"/>
        </w:rPr>
        <w:t xml:space="preserve"> kezdhető meg a villamos hálózat kiépítése.</w:t>
      </w:r>
    </w:p>
    <w:p w:rsidR="00655D2C" w:rsidRPr="00655D2C" w:rsidRDefault="00655D2C" w:rsidP="00655D2C">
      <w:pPr>
        <w:jc w:val="both"/>
        <w:rPr>
          <w:sz w:val="24"/>
        </w:rPr>
      </w:pPr>
      <w:r w:rsidRPr="00655D2C">
        <w:rPr>
          <w:sz w:val="24"/>
        </w:rPr>
        <w:t xml:space="preserve">A vezetékek kötéseinél megfelelő szabványos kötőelemeket kell alkalmazni. A hajlékony vezeték végek érvéghüvellyel szerelendők, egy sorozatkapocsba csak egy vezeték köthető be. </w:t>
      </w:r>
    </w:p>
    <w:p w:rsidR="00655D2C" w:rsidRPr="00655D2C" w:rsidRDefault="00655D2C" w:rsidP="00655D2C">
      <w:pPr>
        <w:jc w:val="both"/>
        <w:rPr>
          <w:sz w:val="24"/>
        </w:rPr>
      </w:pPr>
    </w:p>
    <w:p w:rsidR="00655D2C" w:rsidRPr="00655D2C" w:rsidRDefault="00655D2C" w:rsidP="00655D2C">
      <w:pPr>
        <w:jc w:val="both"/>
        <w:rPr>
          <w:b/>
          <w:sz w:val="24"/>
        </w:rPr>
      </w:pPr>
      <w:r w:rsidRPr="00655D2C">
        <w:rPr>
          <w:b/>
          <w:sz w:val="24"/>
        </w:rPr>
        <w:t>Megjegyzés!</w:t>
      </w:r>
    </w:p>
    <w:p w:rsidR="00655D2C" w:rsidRPr="00655D2C" w:rsidRDefault="00655D2C" w:rsidP="00655D2C">
      <w:pPr>
        <w:jc w:val="both"/>
        <w:rPr>
          <w:b/>
          <w:sz w:val="24"/>
        </w:rPr>
      </w:pPr>
      <w:r w:rsidRPr="00655D2C">
        <w:rPr>
          <w:b/>
          <w:sz w:val="24"/>
        </w:rPr>
        <w:t xml:space="preserve">A megjelölt gyártókon és típusokon kívül más gyártó más típusú terméke </w:t>
      </w:r>
      <w:r w:rsidR="00431D90">
        <w:rPr>
          <w:b/>
          <w:sz w:val="24"/>
        </w:rPr>
        <w:t>nem</w:t>
      </w:r>
      <w:r w:rsidRPr="00655D2C">
        <w:rPr>
          <w:b/>
          <w:sz w:val="24"/>
        </w:rPr>
        <w:t xml:space="preserve"> elfogadott! </w:t>
      </w:r>
    </w:p>
    <w:p w:rsidR="00655D2C" w:rsidRPr="00E50603" w:rsidRDefault="00655D2C" w:rsidP="00655D2C">
      <w:pPr>
        <w:jc w:val="both"/>
        <w:rPr>
          <w:rFonts w:ascii="Helvetica" w:hAnsi="Helvetica"/>
          <w:b/>
          <w:sz w:val="24"/>
        </w:rPr>
      </w:pPr>
    </w:p>
    <w:p w:rsidR="00655D2C" w:rsidRPr="00655D2C" w:rsidRDefault="00655D2C" w:rsidP="00655D2C">
      <w:pPr>
        <w:pStyle w:val="Stlus1"/>
        <w:rPr>
          <w:rFonts w:ascii="Times New Roman" w:hAnsi="Times New Roman"/>
        </w:rPr>
      </w:pPr>
      <w:bookmarkStart w:id="8" w:name="_Toc533012861"/>
      <w:bookmarkStart w:id="9" w:name="_Toc67908033"/>
      <w:r w:rsidRPr="00655D2C">
        <w:rPr>
          <w:rFonts w:ascii="Times New Roman" w:hAnsi="Times New Roman"/>
        </w:rPr>
        <w:t>A helyszínek világítási hálózata</w:t>
      </w:r>
      <w:bookmarkEnd w:id="8"/>
      <w:r w:rsidR="00F26D3F">
        <w:rPr>
          <w:rFonts w:ascii="Times New Roman" w:hAnsi="Times New Roman"/>
        </w:rPr>
        <w:t>, installáció</w:t>
      </w:r>
      <w:bookmarkEnd w:id="9"/>
    </w:p>
    <w:p w:rsidR="00655D2C" w:rsidRPr="00E50603" w:rsidRDefault="00655D2C" w:rsidP="00655D2C">
      <w:pPr>
        <w:jc w:val="both"/>
        <w:rPr>
          <w:rFonts w:ascii="Helvetica" w:hAnsi="Helvetica"/>
          <w:sz w:val="24"/>
        </w:rPr>
      </w:pPr>
    </w:p>
    <w:p w:rsidR="00F26D3F" w:rsidRDefault="00F26D3F" w:rsidP="00655D2C">
      <w:pPr>
        <w:jc w:val="both"/>
        <w:rPr>
          <w:sz w:val="24"/>
        </w:rPr>
      </w:pPr>
      <w:r>
        <w:rPr>
          <w:sz w:val="24"/>
        </w:rPr>
        <w:t xml:space="preserve">A kazánház teljes installációja felújításra kerül. </w:t>
      </w:r>
    </w:p>
    <w:p w:rsidR="007B3C2F" w:rsidRDefault="00E63512" w:rsidP="00655D2C">
      <w:pPr>
        <w:jc w:val="both"/>
        <w:rPr>
          <w:sz w:val="24"/>
        </w:rPr>
      </w:pPr>
      <w:r>
        <w:rPr>
          <w:sz w:val="24"/>
        </w:rPr>
        <w:t xml:space="preserve">A </w:t>
      </w:r>
      <w:r w:rsidR="00655D2C" w:rsidRPr="00655D2C">
        <w:rPr>
          <w:sz w:val="24"/>
        </w:rPr>
        <w:t>világítási hálózat</w:t>
      </w:r>
      <w:r w:rsidR="0022717B">
        <w:rPr>
          <w:sz w:val="24"/>
        </w:rPr>
        <w:t xml:space="preserve"> megtáplálását </w:t>
      </w:r>
      <w:r w:rsidR="00B77035">
        <w:rPr>
          <w:sz w:val="24"/>
        </w:rPr>
        <w:t xml:space="preserve">FI relén (FI2) és </w:t>
      </w:r>
      <w:proofErr w:type="spellStart"/>
      <w:r w:rsidR="00B77035">
        <w:rPr>
          <w:sz w:val="24"/>
        </w:rPr>
        <w:t>főkapcsolón</w:t>
      </w:r>
      <w:proofErr w:type="spellEnd"/>
      <w:r w:rsidR="00B77035">
        <w:rPr>
          <w:sz w:val="24"/>
        </w:rPr>
        <w:t xml:space="preserve"> (SVIL) keresztül </w:t>
      </w:r>
      <w:r w:rsidR="00154DC7">
        <w:rPr>
          <w:sz w:val="24"/>
        </w:rPr>
        <w:t>1</w:t>
      </w:r>
      <w:r w:rsidR="0022717B">
        <w:rPr>
          <w:sz w:val="24"/>
        </w:rPr>
        <w:t xml:space="preserve">0A-es </w:t>
      </w:r>
      <w:r w:rsidR="00154DC7">
        <w:rPr>
          <w:sz w:val="24"/>
        </w:rPr>
        <w:t>kismegszakítóval</w:t>
      </w:r>
      <w:r w:rsidR="0022717B">
        <w:rPr>
          <w:sz w:val="24"/>
        </w:rPr>
        <w:t xml:space="preserve"> (F5) biztosítja</w:t>
      </w:r>
      <w:r w:rsidR="007B3C2F">
        <w:rPr>
          <w:sz w:val="24"/>
        </w:rPr>
        <w:t>, melyre csatlakoznak a lámpatestek</w:t>
      </w:r>
      <w:r w:rsidR="00E64BE0">
        <w:rPr>
          <w:sz w:val="24"/>
        </w:rPr>
        <w:t xml:space="preserve"> és az állandó üzemű irányfények</w:t>
      </w:r>
      <w:r>
        <w:rPr>
          <w:sz w:val="24"/>
        </w:rPr>
        <w:t xml:space="preserve"> (utóbbiak 3 órán át működnek áramszünet esetén is saját akkumulátorról)</w:t>
      </w:r>
      <w:r w:rsidR="00B77035">
        <w:rPr>
          <w:sz w:val="24"/>
        </w:rPr>
        <w:t>.</w:t>
      </w:r>
    </w:p>
    <w:p w:rsidR="00655D2C" w:rsidRDefault="007B3C2F" w:rsidP="00655D2C">
      <w:pPr>
        <w:jc w:val="both"/>
        <w:rPr>
          <w:sz w:val="24"/>
        </w:rPr>
      </w:pPr>
      <w:r>
        <w:rPr>
          <w:sz w:val="24"/>
        </w:rPr>
        <w:t>A vészvilágítási lámpatestek külön leágazást kapnak</w:t>
      </w:r>
      <w:r w:rsidR="00B77035">
        <w:rPr>
          <w:sz w:val="24"/>
        </w:rPr>
        <w:t xml:space="preserve"> </w:t>
      </w:r>
      <w:r w:rsidR="00154DC7">
        <w:rPr>
          <w:sz w:val="24"/>
        </w:rPr>
        <w:t xml:space="preserve">a gázveszély kezelésére szolgáló </w:t>
      </w:r>
      <w:r w:rsidR="00E63512">
        <w:rPr>
          <w:sz w:val="24"/>
        </w:rPr>
        <w:t xml:space="preserve">vezérlő </w:t>
      </w:r>
      <w:r w:rsidR="00154DC7">
        <w:rPr>
          <w:sz w:val="24"/>
        </w:rPr>
        <w:t>dobozból (GV) az F5 kismegszakítón keresztül</w:t>
      </w:r>
      <w:r w:rsidR="0022717B">
        <w:rPr>
          <w:sz w:val="24"/>
        </w:rPr>
        <w:t>.</w:t>
      </w:r>
    </w:p>
    <w:p w:rsidR="00E63512" w:rsidRDefault="00E63512" w:rsidP="00655D2C">
      <w:pPr>
        <w:jc w:val="both"/>
        <w:rPr>
          <w:sz w:val="24"/>
        </w:rPr>
      </w:pPr>
    </w:p>
    <w:p w:rsidR="00F26D3F" w:rsidRDefault="007B3C2F" w:rsidP="00655D2C">
      <w:pPr>
        <w:jc w:val="both"/>
        <w:rPr>
          <w:sz w:val="24"/>
        </w:rPr>
      </w:pPr>
      <w:r>
        <w:rPr>
          <w:sz w:val="24"/>
        </w:rPr>
        <w:t>A megvilágítási méretezésnek megfelelő számú lámpatest (</w:t>
      </w:r>
      <w:proofErr w:type="spellStart"/>
      <w:r>
        <w:rPr>
          <w:sz w:val="24"/>
        </w:rPr>
        <w:t>Simovill</w:t>
      </w:r>
      <w:proofErr w:type="spellEnd"/>
      <w:r>
        <w:rPr>
          <w:sz w:val="24"/>
        </w:rPr>
        <w:t xml:space="preserve"> SPRV 240) kerül elhelyezésre. Áramszünet és/vagy gázveszély 40% esetére a helységek el vannak látva robbanásbiztos, 2 órás </w:t>
      </w:r>
      <w:proofErr w:type="spellStart"/>
      <w:r>
        <w:rPr>
          <w:sz w:val="24"/>
        </w:rPr>
        <w:t>inverter</w:t>
      </w:r>
      <w:proofErr w:type="spellEnd"/>
      <w:r>
        <w:rPr>
          <w:sz w:val="24"/>
        </w:rPr>
        <w:t xml:space="preserve"> készlettel rendelkező </w:t>
      </w:r>
      <w:r w:rsidR="00F26D3F">
        <w:rPr>
          <w:sz w:val="24"/>
        </w:rPr>
        <w:t xml:space="preserve">vészvilágítási </w:t>
      </w:r>
      <w:r>
        <w:rPr>
          <w:sz w:val="24"/>
        </w:rPr>
        <w:t>lámpatestekkel (</w:t>
      </w:r>
      <w:proofErr w:type="spellStart"/>
      <w:r>
        <w:rPr>
          <w:sz w:val="24"/>
        </w:rPr>
        <w:t>Simovill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</w:t>
      </w:r>
      <w:proofErr w:type="spellEnd"/>
      <w:r>
        <w:rPr>
          <w:sz w:val="24"/>
        </w:rPr>
        <w:t>-Pc LED Ex)</w:t>
      </w:r>
      <w:r w:rsidR="00F26D3F">
        <w:rPr>
          <w:sz w:val="24"/>
        </w:rPr>
        <w:t>, melyek a GV vezérlő dobozból kapják a megtáplálást, ha a KBETAP relé meghúz</w:t>
      </w:r>
      <w:r w:rsidR="00B77035">
        <w:rPr>
          <w:sz w:val="24"/>
        </w:rPr>
        <w:t>.</w:t>
      </w:r>
    </w:p>
    <w:p w:rsidR="00F26D3F" w:rsidRPr="00F26D3F" w:rsidRDefault="00F26D3F" w:rsidP="00655D2C">
      <w:pPr>
        <w:jc w:val="both"/>
        <w:rPr>
          <w:sz w:val="24"/>
        </w:rPr>
      </w:pPr>
      <w:r>
        <w:rPr>
          <w:sz w:val="24"/>
        </w:rPr>
        <w:t>A helységekben a csatlakozó aljzatok és kapcsolók is le lesznek cserélve.</w:t>
      </w:r>
    </w:p>
    <w:p w:rsidR="00655D2C" w:rsidRPr="00655D2C" w:rsidRDefault="00655D2C" w:rsidP="00655D2C">
      <w:pPr>
        <w:pStyle w:val="Stlus1"/>
        <w:rPr>
          <w:rFonts w:ascii="Times New Roman" w:hAnsi="Times New Roman"/>
        </w:rPr>
      </w:pPr>
      <w:bookmarkStart w:id="10" w:name="_Toc533012862"/>
      <w:bookmarkStart w:id="11" w:name="_Toc67908034"/>
      <w:r w:rsidRPr="00655D2C">
        <w:rPr>
          <w:rFonts w:ascii="Times New Roman" w:hAnsi="Times New Roman"/>
        </w:rPr>
        <w:t>Érintésvédelem</w:t>
      </w:r>
      <w:bookmarkEnd w:id="10"/>
      <w:bookmarkEnd w:id="11"/>
    </w:p>
    <w:p w:rsidR="00655D2C" w:rsidRPr="00E50603" w:rsidRDefault="00655D2C" w:rsidP="00655D2C">
      <w:pPr>
        <w:rPr>
          <w:rFonts w:ascii="Helvetica" w:hAnsi="Helvetica"/>
          <w:sz w:val="24"/>
        </w:rPr>
      </w:pPr>
    </w:p>
    <w:p w:rsidR="00655D2C" w:rsidRDefault="0022717B" w:rsidP="00655D2C">
      <w:pPr>
        <w:jc w:val="both"/>
        <w:rPr>
          <w:sz w:val="24"/>
        </w:rPr>
      </w:pPr>
      <w:r>
        <w:rPr>
          <w:sz w:val="24"/>
        </w:rPr>
        <w:t>Lásd 2020-04-VA-400, 401 nyomvonalterven.</w:t>
      </w:r>
    </w:p>
    <w:p w:rsidR="00431D90" w:rsidRPr="00655D2C" w:rsidRDefault="00431D90" w:rsidP="00655D2C">
      <w:pPr>
        <w:jc w:val="both"/>
        <w:rPr>
          <w:sz w:val="24"/>
        </w:rPr>
      </w:pPr>
    </w:p>
    <w:p w:rsidR="00655D2C" w:rsidRPr="00655D2C" w:rsidRDefault="00655D2C" w:rsidP="00655D2C">
      <w:pPr>
        <w:rPr>
          <w:sz w:val="24"/>
        </w:rPr>
      </w:pPr>
      <w:r w:rsidRPr="00655D2C">
        <w:rPr>
          <w:sz w:val="24"/>
        </w:rPr>
        <w:t>Az MSZ EN 61140:20</w:t>
      </w:r>
      <w:r w:rsidR="00823330">
        <w:rPr>
          <w:sz w:val="24"/>
        </w:rPr>
        <w:t>16</w:t>
      </w:r>
      <w:r w:rsidRPr="00655D2C">
        <w:rPr>
          <w:sz w:val="24"/>
        </w:rPr>
        <w:t xml:space="preserve"> szabványban foglaltak alapján az EPH hálózatba be kell kötni minden fém </w:t>
      </w:r>
      <w:proofErr w:type="gramStart"/>
      <w:r w:rsidRPr="00655D2C">
        <w:rPr>
          <w:sz w:val="24"/>
        </w:rPr>
        <w:t>cső vezetéket</w:t>
      </w:r>
      <w:proofErr w:type="gramEnd"/>
      <w:r w:rsidRPr="00655D2C">
        <w:rPr>
          <w:sz w:val="24"/>
        </w:rPr>
        <w:t xml:space="preserve"> és nagy kiterjedésű fém tárgyat.</w:t>
      </w:r>
    </w:p>
    <w:p w:rsidR="00655D2C" w:rsidRPr="00655D2C" w:rsidRDefault="00655D2C" w:rsidP="00655D2C">
      <w:pPr>
        <w:jc w:val="both"/>
        <w:rPr>
          <w:sz w:val="24"/>
        </w:rPr>
      </w:pPr>
      <w:r w:rsidRPr="00655D2C">
        <w:rPr>
          <w:sz w:val="24"/>
          <w:szCs w:val="24"/>
        </w:rPr>
        <w:t xml:space="preserve">A rezgéscsillapító gumi </w:t>
      </w:r>
      <w:proofErr w:type="gramStart"/>
      <w:r w:rsidRPr="00655D2C">
        <w:rPr>
          <w:sz w:val="24"/>
          <w:szCs w:val="24"/>
        </w:rPr>
        <w:t>kompenzátorokat</w:t>
      </w:r>
      <w:proofErr w:type="gramEnd"/>
      <w:r w:rsidRPr="00655D2C">
        <w:rPr>
          <w:sz w:val="24"/>
          <w:szCs w:val="24"/>
        </w:rPr>
        <w:t xml:space="preserve"> fémesen át kell kötni. A </w:t>
      </w:r>
      <w:r w:rsidRPr="00655D2C">
        <w:rPr>
          <w:sz w:val="24"/>
        </w:rPr>
        <w:t>kötést mindig a csővezetéken kell elvégezni.</w:t>
      </w:r>
    </w:p>
    <w:p w:rsidR="00655D2C" w:rsidRPr="00655D2C" w:rsidRDefault="00655D2C" w:rsidP="00655D2C">
      <w:pPr>
        <w:jc w:val="both"/>
        <w:rPr>
          <w:sz w:val="24"/>
          <w:szCs w:val="24"/>
        </w:rPr>
      </w:pPr>
      <w:r w:rsidRPr="00655D2C">
        <w:rPr>
          <w:sz w:val="24"/>
          <w:szCs w:val="24"/>
        </w:rPr>
        <w:t xml:space="preserve">Tilos szerelvényhez csatlakoztatni az EPH bekötő vezetéket. Az érintésvédelem hatásosságának növelése érdekében az elosztókba 30mA érzékenységű hibaáramú áramvédő kapcsolók kerültek betervezésre. </w:t>
      </w:r>
    </w:p>
    <w:p w:rsidR="00655D2C" w:rsidRPr="00655D2C" w:rsidRDefault="00655D2C" w:rsidP="00655D2C">
      <w:pPr>
        <w:jc w:val="both"/>
        <w:rPr>
          <w:sz w:val="24"/>
        </w:rPr>
      </w:pPr>
      <w:r w:rsidRPr="00655D2C">
        <w:rPr>
          <w:sz w:val="24"/>
        </w:rPr>
        <w:t>A kivitelezés során be kell tartani az MSZ HD60364 és a 40/2017 (XII.4.) NGM rendelet ide vonatkozó előírásait.</w:t>
      </w:r>
    </w:p>
    <w:p w:rsidR="00655D2C" w:rsidRDefault="00655D2C" w:rsidP="00655D2C">
      <w:pPr>
        <w:jc w:val="both"/>
        <w:rPr>
          <w:sz w:val="24"/>
        </w:rPr>
      </w:pPr>
      <w:r w:rsidRPr="00655D2C">
        <w:rPr>
          <w:sz w:val="24"/>
        </w:rPr>
        <w:t xml:space="preserve">A kivitelezés befejezése után a </w:t>
      </w:r>
      <w:r w:rsidR="00823330">
        <w:rPr>
          <w:sz w:val="24"/>
        </w:rPr>
        <w:t>10/2016. (IV.5) NGM rendelet</w:t>
      </w:r>
      <w:r w:rsidRPr="00655D2C">
        <w:rPr>
          <w:bCs/>
          <w:sz w:val="24"/>
        </w:rPr>
        <w:t xml:space="preserve"> alapján</w:t>
      </w:r>
      <w:r w:rsidRPr="00655D2C">
        <w:rPr>
          <w:sz w:val="24"/>
        </w:rPr>
        <w:t xml:space="preserve"> el kell végezni az érintésvédelem szerelői ellenőrzését és szabványossági felülvizsgálatát.</w:t>
      </w:r>
    </w:p>
    <w:p w:rsidR="00E347FC" w:rsidRPr="00655D2C" w:rsidRDefault="00E347FC" w:rsidP="00655D2C">
      <w:pPr>
        <w:jc w:val="both"/>
        <w:rPr>
          <w:sz w:val="24"/>
        </w:rPr>
      </w:pPr>
    </w:p>
    <w:p w:rsidR="00AE768D" w:rsidRPr="008E5353" w:rsidRDefault="00AE768D" w:rsidP="008E5353">
      <w:pPr>
        <w:pStyle w:val="Stlus1"/>
        <w:rPr>
          <w:rFonts w:ascii="Times New Roman" w:hAnsi="Times New Roman"/>
        </w:rPr>
      </w:pPr>
      <w:bookmarkStart w:id="12" w:name="_Toc67908035"/>
      <w:r w:rsidRPr="008E5353">
        <w:rPr>
          <w:rFonts w:ascii="Times New Roman" w:hAnsi="Times New Roman"/>
        </w:rPr>
        <w:t>Működési Leírás</w:t>
      </w:r>
      <w:bookmarkEnd w:id="12"/>
    </w:p>
    <w:p w:rsidR="00D16D9B" w:rsidRPr="00D16D9B" w:rsidRDefault="00D16D9B" w:rsidP="00D16D9B"/>
    <w:p w:rsidR="00AE768D" w:rsidRPr="008E5353" w:rsidRDefault="00AE768D" w:rsidP="008E5353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13" w:name="_Toc67908036"/>
      <w:r w:rsidRPr="008E5353">
        <w:rPr>
          <w:rFonts w:ascii="Times New Roman" w:hAnsi="Times New Roman"/>
        </w:rPr>
        <w:t>Bevezetés, tervezési határok</w:t>
      </w:r>
      <w:bookmarkEnd w:id="13"/>
    </w:p>
    <w:p w:rsidR="00D16D9B" w:rsidRPr="00D16D9B" w:rsidRDefault="00D16D9B" w:rsidP="00D16D9B"/>
    <w:p w:rsidR="003947FC" w:rsidRPr="008E5353" w:rsidRDefault="003947FC" w:rsidP="003947FC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 xml:space="preserve">Az automatika tervezés feladata az, </w:t>
      </w:r>
      <w:r w:rsidR="00A52478">
        <w:rPr>
          <w:sz w:val="24"/>
          <w:szCs w:val="24"/>
        </w:rPr>
        <w:t>hogy az újonnan létesített K1-3 kazánok távvezérlésével biztosítsa a hőellátást. A kazánok ön</w:t>
      </w:r>
      <w:r w:rsidR="0022717B">
        <w:rPr>
          <w:sz w:val="24"/>
          <w:szCs w:val="24"/>
        </w:rPr>
        <w:t xml:space="preserve">álló elektronikával rendelkeznek, melyek közül az egyik lesz kinevezve MASTER vezérlőnek. Ez a vezérlő működteti a kazánköri szivattyúkat és biztosítja a </w:t>
      </w:r>
      <w:proofErr w:type="gramStart"/>
      <w:r w:rsidR="0022717B">
        <w:rPr>
          <w:sz w:val="24"/>
          <w:szCs w:val="24"/>
        </w:rPr>
        <w:t>kaszkád vezérlést</w:t>
      </w:r>
      <w:proofErr w:type="gramEnd"/>
      <w:r w:rsidR="0022717B">
        <w:rPr>
          <w:sz w:val="24"/>
          <w:szCs w:val="24"/>
        </w:rPr>
        <w:t xml:space="preserve">. </w:t>
      </w:r>
      <w:r w:rsidR="00A52478">
        <w:rPr>
          <w:sz w:val="24"/>
          <w:szCs w:val="24"/>
        </w:rPr>
        <w:t xml:space="preserve">A tervezett automatika ezen keresztül </w:t>
      </w:r>
      <w:r w:rsidR="0022717B">
        <w:rPr>
          <w:sz w:val="24"/>
          <w:szCs w:val="24"/>
        </w:rPr>
        <w:t>„</w:t>
      </w:r>
      <w:proofErr w:type="spellStart"/>
      <w:r w:rsidR="00A52478">
        <w:rPr>
          <w:sz w:val="24"/>
          <w:szCs w:val="24"/>
        </w:rPr>
        <w:t>vezérli</w:t>
      </w:r>
      <w:proofErr w:type="spellEnd"/>
      <w:r w:rsidR="0022717B">
        <w:rPr>
          <w:sz w:val="24"/>
          <w:szCs w:val="24"/>
        </w:rPr>
        <w:t>”</w:t>
      </w:r>
      <w:r w:rsidR="00A52478">
        <w:rPr>
          <w:sz w:val="24"/>
          <w:szCs w:val="24"/>
        </w:rPr>
        <w:t xml:space="preserve"> a kazánokat hőigény szerint. Továbbá a </w:t>
      </w:r>
      <w:proofErr w:type="gramStart"/>
      <w:r w:rsidR="00A52478">
        <w:rPr>
          <w:sz w:val="24"/>
          <w:szCs w:val="24"/>
        </w:rPr>
        <w:t>primer</w:t>
      </w:r>
      <w:proofErr w:type="gramEnd"/>
      <w:r w:rsidR="00A52478">
        <w:rPr>
          <w:sz w:val="24"/>
          <w:szCs w:val="24"/>
        </w:rPr>
        <w:t xml:space="preserve"> és szekunder szivattyúk működtetésével biztosítja a fogyasztók hőellátását (</w:t>
      </w:r>
      <w:r w:rsidR="0022717B">
        <w:rPr>
          <w:sz w:val="24"/>
          <w:szCs w:val="24"/>
        </w:rPr>
        <w:t>iskola</w:t>
      </w:r>
      <w:r w:rsidR="00A52478">
        <w:rPr>
          <w:sz w:val="24"/>
          <w:szCs w:val="24"/>
        </w:rPr>
        <w:t xml:space="preserve">, óvoda, rendelő). </w:t>
      </w:r>
      <w:r w:rsidR="00251A22" w:rsidRPr="008E5353">
        <w:rPr>
          <w:sz w:val="24"/>
          <w:szCs w:val="24"/>
        </w:rPr>
        <w:t xml:space="preserve"> </w:t>
      </w:r>
      <w:r w:rsidR="00A52478">
        <w:rPr>
          <w:sz w:val="24"/>
          <w:szCs w:val="24"/>
        </w:rPr>
        <w:t>Feladata még a</w:t>
      </w:r>
      <w:r w:rsidR="00BB28FF">
        <w:rPr>
          <w:sz w:val="24"/>
          <w:szCs w:val="24"/>
        </w:rPr>
        <w:t>z iskola fűtés (FIRQ10), iskola HMV (FIRQ20), óvoda</w:t>
      </w:r>
      <w:r w:rsidR="006C1752">
        <w:rPr>
          <w:sz w:val="24"/>
          <w:szCs w:val="24"/>
        </w:rPr>
        <w:t xml:space="preserve"> +könyvtár</w:t>
      </w:r>
      <w:r w:rsidR="00BB28FF">
        <w:rPr>
          <w:sz w:val="24"/>
          <w:szCs w:val="24"/>
        </w:rPr>
        <w:t xml:space="preserve"> fűtés (FIRQ30) és a kazánház radiátoros fűtés (FIRQ40)</w:t>
      </w:r>
      <w:r w:rsidRPr="008E5353">
        <w:rPr>
          <w:sz w:val="24"/>
          <w:szCs w:val="24"/>
        </w:rPr>
        <w:t xml:space="preserve"> hőmennyiségmér</w:t>
      </w:r>
      <w:r w:rsidR="00BB28FF">
        <w:rPr>
          <w:sz w:val="24"/>
          <w:szCs w:val="24"/>
        </w:rPr>
        <w:t>ő</w:t>
      </w:r>
      <w:r w:rsidRPr="008E5353">
        <w:rPr>
          <w:sz w:val="24"/>
          <w:szCs w:val="24"/>
        </w:rPr>
        <w:t xml:space="preserve"> adatai</w:t>
      </w:r>
      <w:r w:rsidR="00A52478">
        <w:rPr>
          <w:sz w:val="24"/>
          <w:szCs w:val="24"/>
        </w:rPr>
        <w:t>nak</w:t>
      </w:r>
      <w:r w:rsidRPr="008E5353">
        <w:rPr>
          <w:sz w:val="24"/>
          <w:szCs w:val="24"/>
        </w:rPr>
        <w:t xml:space="preserve"> kiolvas</w:t>
      </w:r>
      <w:r w:rsidR="00A52478">
        <w:rPr>
          <w:sz w:val="24"/>
          <w:szCs w:val="24"/>
        </w:rPr>
        <w:t xml:space="preserve">ása, </w:t>
      </w:r>
      <w:r w:rsidRPr="008E5353">
        <w:rPr>
          <w:sz w:val="24"/>
          <w:szCs w:val="24"/>
        </w:rPr>
        <w:t>a távfelügyeleti rendszeren keresztül a MIHŐ adatbázisába</w:t>
      </w:r>
      <w:r w:rsidR="00A52478">
        <w:rPr>
          <w:sz w:val="24"/>
          <w:szCs w:val="24"/>
        </w:rPr>
        <w:t xml:space="preserve"> juttatása</w:t>
      </w:r>
      <w:r w:rsidRPr="008E5353">
        <w:rPr>
          <w:sz w:val="24"/>
          <w:szCs w:val="24"/>
        </w:rPr>
        <w:t>.</w:t>
      </w:r>
    </w:p>
    <w:p w:rsidR="003947FC" w:rsidRPr="008E5353" w:rsidRDefault="003947FC" w:rsidP="003947FC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3947FC" w:rsidRPr="008E5353" w:rsidRDefault="003947FC" w:rsidP="003947FC">
      <w:pPr>
        <w:rPr>
          <w:sz w:val="24"/>
          <w:szCs w:val="24"/>
        </w:rPr>
      </w:pPr>
      <w:r w:rsidRPr="008E5353">
        <w:rPr>
          <w:sz w:val="24"/>
          <w:szCs w:val="24"/>
        </w:rPr>
        <w:t>A terv szorosan kapcsolódik a gépész szakági tervekhez, azokkal együtt érvényes.</w:t>
      </w:r>
    </w:p>
    <w:p w:rsidR="003947FC" w:rsidRPr="008E5353" w:rsidRDefault="003947FC" w:rsidP="003947FC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8A6C98" w:rsidRPr="008E5353" w:rsidRDefault="008A6C98" w:rsidP="007436C6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14" w:name="_Toc67908037"/>
      <w:r w:rsidRPr="008E5353">
        <w:rPr>
          <w:rFonts w:ascii="Times New Roman" w:hAnsi="Times New Roman"/>
        </w:rPr>
        <w:lastRenderedPageBreak/>
        <w:t>A gépészeti rendszer vezérlése és szabályozása</w:t>
      </w:r>
      <w:bookmarkEnd w:id="14"/>
    </w:p>
    <w:p w:rsidR="008A6C98" w:rsidRDefault="008A6C98" w:rsidP="008A6C98">
      <w:pPr>
        <w:pStyle w:val="lfej"/>
        <w:tabs>
          <w:tab w:val="clear" w:pos="4536"/>
          <w:tab w:val="clear" w:pos="9072"/>
        </w:tabs>
        <w:rPr>
          <w:b/>
          <w:bCs/>
        </w:rPr>
      </w:pPr>
    </w:p>
    <w:p w:rsidR="008A6C98" w:rsidRPr="008E5353" w:rsidRDefault="008A6C98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Az épületgépészeti rendszer </w:t>
      </w:r>
      <w:proofErr w:type="gramStart"/>
      <w:r w:rsidRPr="008E5353">
        <w:rPr>
          <w:sz w:val="24"/>
          <w:szCs w:val="24"/>
        </w:rPr>
        <w:t>automatikus</w:t>
      </w:r>
      <w:proofErr w:type="gramEnd"/>
      <w:r w:rsidRPr="008E5353">
        <w:rPr>
          <w:sz w:val="24"/>
          <w:szCs w:val="24"/>
        </w:rPr>
        <w:t xml:space="preserve"> szabályozását egy </w:t>
      </w:r>
      <w:r w:rsidR="00A65A61">
        <w:rPr>
          <w:sz w:val="24"/>
          <w:szCs w:val="24"/>
        </w:rPr>
        <w:t>moduláris PLC</w:t>
      </w:r>
      <w:r w:rsidR="00257751" w:rsidRPr="008E5353">
        <w:rPr>
          <w:sz w:val="24"/>
          <w:szCs w:val="24"/>
        </w:rPr>
        <w:t xml:space="preserve"> </w:t>
      </w:r>
      <w:r w:rsidRPr="008E5353">
        <w:rPr>
          <w:sz w:val="24"/>
          <w:szCs w:val="24"/>
        </w:rPr>
        <w:t>állomás fogja ellátni.</w:t>
      </w:r>
    </w:p>
    <w:p w:rsidR="008A6C98" w:rsidRPr="008E5353" w:rsidRDefault="008A6C98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A PLC állomás saját kimenetei a </w:t>
      </w:r>
      <w:r w:rsidR="00A65A61">
        <w:rPr>
          <w:sz w:val="24"/>
          <w:szCs w:val="24"/>
        </w:rPr>
        <w:t>körök</w:t>
      </w:r>
      <w:r w:rsidRPr="008E5353">
        <w:rPr>
          <w:sz w:val="24"/>
          <w:szCs w:val="24"/>
        </w:rPr>
        <w:t xml:space="preserve"> gépészeti </w:t>
      </w:r>
      <w:proofErr w:type="spellStart"/>
      <w:r w:rsidRPr="008E5353">
        <w:rPr>
          <w:sz w:val="24"/>
          <w:szCs w:val="24"/>
        </w:rPr>
        <w:t>beavatkozóinak</w:t>
      </w:r>
      <w:proofErr w:type="spellEnd"/>
      <w:r w:rsidRPr="008E5353">
        <w:rPr>
          <w:sz w:val="24"/>
          <w:szCs w:val="24"/>
        </w:rPr>
        <w:t xml:space="preserve"> közvetlen vezérlésével fogja biztosítani a rendszer </w:t>
      </w:r>
      <w:proofErr w:type="gramStart"/>
      <w:r w:rsidRPr="008E5353">
        <w:rPr>
          <w:sz w:val="24"/>
          <w:szCs w:val="24"/>
        </w:rPr>
        <w:t>automatikus</w:t>
      </w:r>
      <w:proofErr w:type="gramEnd"/>
      <w:r w:rsidRPr="008E5353">
        <w:rPr>
          <w:sz w:val="24"/>
          <w:szCs w:val="24"/>
        </w:rPr>
        <w:t xml:space="preserve"> működését.</w:t>
      </w:r>
    </w:p>
    <w:p w:rsidR="008A6C98" w:rsidRPr="008E5353" w:rsidRDefault="008A6C98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8A6C98" w:rsidRPr="008E5353" w:rsidRDefault="008A6C98" w:rsidP="008A6C98">
      <w:pPr>
        <w:rPr>
          <w:sz w:val="24"/>
          <w:szCs w:val="24"/>
        </w:rPr>
      </w:pPr>
      <w:r w:rsidRPr="008E5353">
        <w:rPr>
          <w:sz w:val="24"/>
          <w:szCs w:val="24"/>
        </w:rPr>
        <w:t xml:space="preserve">A PLC </w:t>
      </w:r>
      <w:r w:rsidR="00251A22" w:rsidRPr="008E5353">
        <w:rPr>
          <w:sz w:val="24"/>
          <w:szCs w:val="24"/>
        </w:rPr>
        <w:t>közös</w:t>
      </w:r>
      <w:r w:rsidRPr="008E5353">
        <w:rPr>
          <w:sz w:val="24"/>
          <w:szCs w:val="24"/>
        </w:rPr>
        <w:t xml:space="preserve"> villamos elosztó </w:t>
      </w:r>
      <w:r w:rsidR="008A678D" w:rsidRPr="008E5353">
        <w:rPr>
          <w:sz w:val="24"/>
          <w:szCs w:val="24"/>
        </w:rPr>
        <w:t>szekrénybe</w:t>
      </w:r>
      <w:r w:rsidRPr="008E5353">
        <w:rPr>
          <w:sz w:val="24"/>
          <w:szCs w:val="24"/>
        </w:rPr>
        <w:t xml:space="preserve"> kerül elhelyezésre, </w:t>
      </w:r>
      <w:r w:rsidR="002328D2" w:rsidRPr="008E5353">
        <w:rPr>
          <w:sz w:val="24"/>
          <w:szCs w:val="24"/>
        </w:rPr>
        <w:t>a</w:t>
      </w:r>
      <w:r w:rsidRPr="008E5353">
        <w:rPr>
          <w:sz w:val="24"/>
          <w:szCs w:val="24"/>
        </w:rPr>
        <w:t xml:space="preserve"> falra szerelve</w:t>
      </w:r>
      <w:r w:rsidR="00781F3A">
        <w:rPr>
          <w:sz w:val="24"/>
          <w:szCs w:val="24"/>
        </w:rPr>
        <w:t xml:space="preserve"> (lásd nyomvonalterv)</w:t>
      </w:r>
      <w:r w:rsidRPr="008E5353">
        <w:rPr>
          <w:sz w:val="24"/>
          <w:szCs w:val="24"/>
        </w:rPr>
        <w:t>.</w:t>
      </w:r>
    </w:p>
    <w:p w:rsidR="008A6C98" w:rsidRPr="008E5353" w:rsidRDefault="008A6C98" w:rsidP="008A6C98">
      <w:pPr>
        <w:rPr>
          <w:sz w:val="24"/>
          <w:szCs w:val="24"/>
        </w:rPr>
      </w:pPr>
    </w:p>
    <w:p w:rsidR="008A6C98" w:rsidRPr="008E5353" w:rsidRDefault="00781F3A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A</w:t>
      </w:r>
      <w:r w:rsidR="008A6C98" w:rsidRPr="008E5353">
        <w:rPr>
          <w:sz w:val="24"/>
          <w:szCs w:val="24"/>
        </w:rPr>
        <w:t xml:space="preserve"> hőmennyiségmérő</w:t>
      </w:r>
      <w:r>
        <w:rPr>
          <w:sz w:val="24"/>
          <w:szCs w:val="24"/>
        </w:rPr>
        <w:t>ke</w:t>
      </w:r>
      <w:r w:rsidR="008A6C98" w:rsidRPr="008E5353">
        <w:rPr>
          <w:sz w:val="24"/>
          <w:szCs w:val="24"/>
        </w:rPr>
        <w:t>t M-</w:t>
      </w:r>
      <w:proofErr w:type="spellStart"/>
      <w:r w:rsidR="008A6C98" w:rsidRPr="008E5353">
        <w:rPr>
          <w:sz w:val="24"/>
          <w:szCs w:val="24"/>
        </w:rPr>
        <w:t>Bus</w:t>
      </w:r>
      <w:proofErr w:type="spellEnd"/>
      <w:r w:rsidR="008A6C98" w:rsidRPr="008E5353">
        <w:rPr>
          <w:sz w:val="24"/>
          <w:szCs w:val="24"/>
        </w:rPr>
        <w:t xml:space="preserve"> csatlakozással (EN 1434 szabvány szerinti) ciklikusan kiolvas</w:t>
      </w:r>
      <w:r w:rsidR="008A678D" w:rsidRPr="008E5353">
        <w:rPr>
          <w:sz w:val="24"/>
          <w:szCs w:val="24"/>
        </w:rPr>
        <w:t>sa</w:t>
      </w:r>
      <w:r w:rsidR="008A6C98" w:rsidRPr="008E5353">
        <w:rPr>
          <w:sz w:val="24"/>
          <w:szCs w:val="24"/>
        </w:rPr>
        <w:t xml:space="preserve"> és a kapott adatokat a belső adatbázisába rendezi.</w:t>
      </w:r>
    </w:p>
    <w:p w:rsidR="00833300" w:rsidRPr="008E5353" w:rsidRDefault="00833300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781F3A" w:rsidRDefault="00833300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A </w:t>
      </w:r>
      <w:r w:rsidR="00781F3A">
        <w:rPr>
          <w:sz w:val="24"/>
          <w:szCs w:val="24"/>
        </w:rPr>
        <w:t xml:space="preserve">frekvenciaváltós </w:t>
      </w:r>
      <w:r w:rsidRPr="008E5353">
        <w:rPr>
          <w:sz w:val="24"/>
          <w:szCs w:val="24"/>
        </w:rPr>
        <w:t>szivattyúk a szokásos IO csatlakozásokon</w:t>
      </w:r>
      <w:r w:rsidR="00781F3A">
        <w:rPr>
          <w:sz w:val="24"/>
          <w:szCs w:val="24"/>
        </w:rPr>
        <w:t xml:space="preserve"> keresztül (alapjel, start, hiba) kapcsolódnak a rendszerhez</w:t>
      </w:r>
      <w:r w:rsidRPr="008E5353">
        <w:rPr>
          <w:sz w:val="24"/>
          <w:szCs w:val="24"/>
        </w:rPr>
        <w:t>.</w:t>
      </w:r>
      <w:r w:rsidR="00781F3A">
        <w:rPr>
          <w:sz w:val="24"/>
          <w:szCs w:val="24"/>
        </w:rPr>
        <w:t xml:space="preserve"> Minden szivattyúpárhoz betervezésre kerül a MIHŐ által elvárt áramláskapcsoló, mellyel valós „üzemel” jelzés biztosítható.</w:t>
      </w:r>
    </w:p>
    <w:p w:rsidR="00D62BC3" w:rsidRPr="008E5353" w:rsidRDefault="00D62BC3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gramStart"/>
      <w:r>
        <w:rPr>
          <w:sz w:val="24"/>
          <w:szCs w:val="24"/>
        </w:rPr>
        <w:t>analóg</w:t>
      </w:r>
      <w:proofErr w:type="gramEnd"/>
      <w:r>
        <w:rPr>
          <w:sz w:val="24"/>
          <w:szCs w:val="24"/>
        </w:rPr>
        <w:t xml:space="preserve"> vezérlésük DATCO DT 1102V (LV1-12) galvanikus leválasztókon keresztül történik.</w:t>
      </w:r>
    </w:p>
    <w:p w:rsidR="008A6C98" w:rsidRPr="008E5353" w:rsidRDefault="008A6C98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8A6C98" w:rsidRPr="008E5353" w:rsidRDefault="008A6C98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>A vezérlési körök (</w:t>
      </w:r>
      <w:proofErr w:type="gramStart"/>
      <w:r w:rsidR="00781F3A">
        <w:rPr>
          <w:sz w:val="24"/>
          <w:szCs w:val="24"/>
        </w:rPr>
        <w:t>primer</w:t>
      </w:r>
      <w:proofErr w:type="gramEnd"/>
      <w:r w:rsidR="00781F3A">
        <w:rPr>
          <w:sz w:val="24"/>
          <w:szCs w:val="24"/>
        </w:rPr>
        <w:t xml:space="preserve"> és szekunder</w:t>
      </w:r>
      <w:r w:rsidRPr="008E5353">
        <w:rPr>
          <w:sz w:val="24"/>
          <w:szCs w:val="24"/>
        </w:rPr>
        <w:t xml:space="preserve"> kör</w:t>
      </w:r>
      <w:r w:rsidR="00781F3A">
        <w:rPr>
          <w:sz w:val="24"/>
          <w:szCs w:val="24"/>
        </w:rPr>
        <w:t>ök</w:t>
      </w:r>
      <w:r w:rsidRPr="008E5353">
        <w:rPr>
          <w:sz w:val="24"/>
          <w:szCs w:val="24"/>
        </w:rPr>
        <w:t xml:space="preserve"> </w:t>
      </w:r>
      <w:r w:rsidR="00251A22" w:rsidRPr="008E5353">
        <w:rPr>
          <w:sz w:val="24"/>
          <w:szCs w:val="24"/>
        </w:rPr>
        <w:t xml:space="preserve">dupla </w:t>
      </w:r>
      <w:r w:rsidRPr="008E5353">
        <w:rPr>
          <w:sz w:val="24"/>
          <w:szCs w:val="24"/>
        </w:rPr>
        <w:t xml:space="preserve">szivattyúkkal, </w:t>
      </w:r>
      <w:r w:rsidR="00D62BC3">
        <w:rPr>
          <w:sz w:val="24"/>
          <w:szCs w:val="24"/>
        </w:rPr>
        <w:t>körök töltése és ürítése</w:t>
      </w:r>
      <w:r w:rsidRPr="008E5353">
        <w:rPr>
          <w:sz w:val="24"/>
          <w:szCs w:val="24"/>
        </w:rPr>
        <w:t xml:space="preserve">) a MIHŐ </w:t>
      </w:r>
      <w:r w:rsidR="00251A22" w:rsidRPr="008E5353">
        <w:rPr>
          <w:sz w:val="24"/>
          <w:szCs w:val="24"/>
        </w:rPr>
        <w:t>által jóváhagyott</w:t>
      </w:r>
      <w:r w:rsidRPr="008E5353">
        <w:rPr>
          <w:sz w:val="24"/>
          <w:szCs w:val="24"/>
        </w:rPr>
        <w:t xml:space="preserve"> gépésztechnológiai kapcsolásokhoz illeszkedik. A PLC technológiai jelfogadó és feldolgozó ki/bemenetei </w:t>
      </w:r>
      <w:r w:rsidR="002217DA" w:rsidRPr="008E5353">
        <w:rPr>
          <w:sz w:val="24"/>
          <w:szCs w:val="24"/>
        </w:rPr>
        <w:t>ezekhez a kapcsoláshoz</w:t>
      </w:r>
      <w:r w:rsidRPr="008E5353">
        <w:rPr>
          <w:sz w:val="24"/>
          <w:szCs w:val="24"/>
        </w:rPr>
        <w:t xml:space="preserve"> van</w:t>
      </w:r>
      <w:r w:rsidR="001A44A6">
        <w:rPr>
          <w:sz w:val="24"/>
          <w:szCs w:val="24"/>
        </w:rPr>
        <w:t>nak</w:t>
      </w:r>
      <w:r w:rsidRPr="008E5353">
        <w:rPr>
          <w:sz w:val="24"/>
          <w:szCs w:val="24"/>
        </w:rPr>
        <w:t xml:space="preserve"> méretezve illetve a működtető programja arra alkalmas kódot tartalmazza.</w:t>
      </w:r>
    </w:p>
    <w:p w:rsidR="008A6C98" w:rsidRDefault="008A6C98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9B363B" w:rsidRDefault="009B363B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A két fűtési kör szabályzása </w:t>
      </w:r>
      <w:proofErr w:type="spellStart"/>
      <w:r>
        <w:rPr>
          <w:sz w:val="24"/>
          <w:szCs w:val="24"/>
        </w:rPr>
        <w:t>Danfoss</w:t>
      </w:r>
      <w:proofErr w:type="spellEnd"/>
      <w:r>
        <w:rPr>
          <w:sz w:val="24"/>
          <w:szCs w:val="24"/>
        </w:rPr>
        <w:t xml:space="preserve"> AMV 435-ös állítóművel ellátott szeleppel (FSZI, FSZO) történik a visszatérő hőmérsékletekre.</w:t>
      </w:r>
      <w:r w:rsidR="005D7C73">
        <w:rPr>
          <w:sz w:val="24"/>
          <w:szCs w:val="24"/>
        </w:rPr>
        <w:t xml:space="preserve"> A végállás jelzések valamint az automata üzemállapot a felügyeletbe jut.</w:t>
      </w:r>
    </w:p>
    <w:p w:rsidR="009B363B" w:rsidRPr="008E5353" w:rsidRDefault="009B363B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8A6C98" w:rsidRPr="008E5353" w:rsidRDefault="008A6C98" w:rsidP="008A6C9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>A</w:t>
      </w:r>
      <w:r w:rsidRPr="008E5353">
        <w:rPr>
          <w:b/>
          <w:sz w:val="24"/>
          <w:szCs w:val="24"/>
        </w:rPr>
        <w:t xml:space="preserve"> </w:t>
      </w:r>
      <w:r w:rsidRPr="008E5353">
        <w:rPr>
          <w:sz w:val="24"/>
          <w:szCs w:val="24"/>
        </w:rPr>
        <w:t>PLC-</w:t>
      </w:r>
      <w:proofErr w:type="spellStart"/>
      <w:r w:rsidRPr="008E5353">
        <w:rPr>
          <w:sz w:val="24"/>
          <w:szCs w:val="24"/>
        </w:rPr>
        <w:t>nek</w:t>
      </w:r>
      <w:proofErr w:type="spellEnd"/>
      <w:r w:rsidRPr="008E5353">
        <w:rPr>
          <w:sz w:val="24"/>
          <w:szCs w:val="24"/>
        </w:rPr>
        <w:t xml:space="preserve"> ciklikus mérés-adatgyűjtési és eseményfigyelési feladatai is vannak.</w:t>
      </w:r>
    </w:p>
    <w:p w:rsidR="008A6C98" w:rsidRDefault="008A6C98" w:rsidP="008A6C98">
      <w:pPr>
        <w:pStyle w:val="lfej"/>
      </w:pPr>
    </w:p>
    <w:p w:rsidR="008A6C98" w:rsidRDefault="00E347FC" w:rsidP="00E347FC">
      <w:pPr>
        <w:pStyle w:val="Stlus2"/>
        <w:numPr>
          <w:ilvl w:val="2"/>
          <w:numId w:val="35"/>
        </w:numPr>
        <w:outlineLvl w:val="2"/>
        <w:rPr>
          <w:rFonts w:ascii="Times New Roman" w:hAnsi="Times New Roman"/>
        </w:rPr>
      </w:pPr>
      <w:bookmarkStart w:id="15" w:name="_Toc67908038"/>
      <w:r>
        <w:rPr>
          <w:rFonts w:ascii="Times New Roman" w:hAnsi="Times New Roman"/>
        </w:rPr>
        <w:t>Kazánház</w:t>
      </w:r>
      <w:bookmarkEnd w:id="15"/>
    </w:p>
    <w:p w:rsidR="006F5DAE" w:rsidRDefault="006F5DAE" w:rsidP="006F5DAE">
      <w:pPr>
        <w:pStyle w:val="Stlus2"/>
        <w:outlineLvl w:val="2"/>
        <w:rPr>
          <w:rFonts w:ascii="Times New Roman" w:hAnsi="Times New Roman"/>
        </w:rPr>
      </w:pPr>
    </w:p>
    <w:p w:rsidR="00362AE9" w:rsidRPr="00685DF3" w:rsidRDefault="00362AE9" w:rsidP="00362AE9">
      <w:pPr>
        <w:rPr>
          <w:sz w:val="24"/>
          <w:szCs w:val="24"/>
        </w:rPr>
      </w:pPr>
      <w:r w:rsidRPr="00685DF3">
        <w:rPr>
          <w:sz w:val="24"/>
          <w:szCs w:val="24"/>
        </w:rPr>
        <w:t xml:space="preserve">A rendszer működését lásd </w:t>
      </w:r>
      <w:r>
        <w:rPr>
          <w:sz w:val="24"/>
          <w:szCs w:val="24"/>
        </w:rPr>
        <w:t xml:space="preserve">a </w:t>
      </w:r>
      <w:r w:rsidRPr="00685DF3">
        <w:rPr>
          <w:sz w:val="24"/>
          <w:szCs w:val="24"/>
        </w:rPr>
        <w:t xml:space="preserve">gépészeti </w:t>
      </w:r>
      <w:r>
        <w:rPr>
          <w:sz w:val="24"/>
          <w:szCs w:val="24"/>
        </w:rPr>
        <w:t>„</w:t>
      </w:r>
      <w:r w:rsidRPr="001D6D79">
        <w:rPr>
          <w:sz w:val="24"/>
          <w:szCs w:val="24"/>
        </w:rPr>
        <w:t>MIHŐ 10-es iskola kazánház rendszer leírás.docx</w:t>
      </w:r>
      <w:r>
        <w:rPr>
          <w:sz w:val="24"/>
          <w:szCs w:val="24"/>
        </w:rPr>
        <w:t>”</w:t>
      </w:r>
      <w:r w:rsidRPr="00685DF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fájlban</w:t>
      </w:r>
      <w:proofErr w:type="gramEnd"/>
      <w:r>
        <w:rPr>
          <w:sz w:val="24"/>
          <w:szCs w:val="24"/>
        </w:rPr>
        <w:t>.</w:t>
      </w:r>
    </w:p>
    <w:p w:rsidR="00362AE9" w:rsidRDefault="00362AE9" w:rsidP="006F5DAE">
      <w:pPr>
        <w:pStyle w:val="Stlus2"/>
        <w:outlineLvl w:val="2"/>
        <w:rPr>
          <w:rFonts w:ascii="Times New Roman" w:hAnsi="Times New Roman"/>
        </w:rPr>
      </w:pPr>
    </w:p>
    <w:p w:rsidR="006F5DAE" w:rsidRDefault="006F5DAE" w:rsidP="000707F9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16" w:name="_Toc67908039"/>
      <w:r>
        <w:rPr>
          <w:rFonts w:ascii="Times New Roman" w:hAnsi="Times New Roman"/>
        </w:rPr>
        <w:t>Bosch kazánok vezérlése:</w:t>
      </w:r>
      <w:bookmarkEnd w:id="16"/>
    </w:p>
    <w:p w:rsidR="006F5DAE" w:rsidRDefault="006F5DAE" w:rsidP="006F5DAE">
      <w:pPr>
        <w:pStyle w:val="Stlus2"/>
        <w:outlineLvl w:val="2"/>
        <w:rPr>
          <w:rFonts w:ascii="Times New Roman" w:hAnsi="Times New Roman"/>
        </w:rPr>
      </w:pPr>
    </w:p>
    <w:p w:rsidR="000707F9" w:rsidRDefault="006F5DAE" w:rsidP="006F5DAE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A hőszolgáltatást 3db Bosch </w:t>
      </w:r>
      <w:proofErr w:type="spellStart"/>
      <w:r>
        <w:rPr>
          <w:sz w:val="24"/>
          <w:szCs w:val="24"/>
        </w:rPr>
        <w:t>Condense</w:t>
      </w:r>
      <w:proofErr w:type="spellEnd"/>
      <w:r>
        <w:rPr>
          <w:sz w:val="24"/>
          <w:szCs w:val="24"/>
        </w:rPr>
        <w:t xml:space="preserve"> 7000F típusú álló kazán biztosítja 1-1db CC8313 típusú szabályzóval. Az egyes kazánhoz tartozó szabályzó MASTER szerepet tölt be, a többi SLAVE-ként üzemel. Mindhárom eszköz vizsgálja a saját kazán előremenő hőmérsékletét, a MASTER ezen felül a </w:t>
      </w:r>
      <w:r w:rsidR="000707F9">
        <w:rPr>
          <w:sz w:val="24"/>
          <w:szCs w:val="24"/>
        </w:rPr>
        <w:t xml:space="preserve">külső,- és a </w:t>
      </w:r>
      <w:proofErr w:type="spellStart"/>
      <w:r w:rsidR="000707F9">
        <w:rPr>
          <w:sz w:val="24"/>
          <w:szCs w:val="24"/>
        </w:rPr>
        <w:t>hidrováltó</w:t>
      </w:r>
      <w:proofErr w:type="spellEnd"/>
      <w:r w:rsidR="000707F9">
        <w:rPr>
          <w:sz w:val="24"/>
          <w:szCs w:val="24"/>
        </w:rPr>
        <w:t xml:space="preserve"> hőmérsékletét is figyeli. A kazánköri </w:t>
      </w:r>
      <w:proofErr w:type="spellStart"/>
      <w:r w:rsidR="000707F9">
        <w:rPr>
          <w:sz w:val="24"/>
          <w:szCs w:val="24"/>
        </w:rPr>
        <w:t>szivattyúikat</w:t>
      </w:r>
      <w:proofErr w:type="spellEnd"/>
      <w:r w:rsidR="000707F9">
        <w:rPr>
          <w:sz w:val="24"/>
          <w:szCs w:val="24"/>
        </w:rPr>
        <w:t xml:space="preserve"> moduláltan vezérlik, melyek betápot a villamos szekrényből kapnak.</w:t>
      </w:r>
    </w:p>
    <w:p w:rsidR="000707F9" w:rsidRPr="006F5DAE" w:rsidRDefault="000707F9" w:rsidP="006F5DAE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A felügyelethez (Telekont rendszer) RS485-ön MODBUS </w:t>
      </w:r>
      <w:proofErr w:type="spellStart"/>
      <w:r>
        <w:rPr>
          <w:sz w:val="24"/>
          <w:szCs w:val="24"/>
        </w:rPr>
        <w:t>protokollal</w:t>
      </w:r>
      <w:proofErr w:type="spellEnd"/>
      <w:r>
        <w:rPr>
          <w:sz w:val="24"/>
          <w:szCs w:val="24"/>
        </w:rPr>
        <w:t xml:space="preserve"> kapcsolódik, melyen keresztül történik a szabályzás.</w:t>
      </w:r>
    </w:p>
    <w:p w:rsidR="00AE768D" w:rsidRPr="007436C6" w:rsidRDefault="00AE768D" w:rsidP="007436C6">
      <w:pPr>
        <w:pStyle w:val="Stlus1"/>
        <w:rPr>
          <w:rFonts w:ascii="Times New Roman" w:hAnsi="Times New Roman"/>
        </w:rPr>
      </w:pPr>
      <w:bookmarkStart w:id="17" w:name="_Toc67908040"/>
      <w:r w:rsidRPr="007436C6">
        <w:rPr>
          <w:rFonts w:ascii="Times New Roman" w:hAnsi="Times New Roman"/>
        </w:rPr>
        <w:t>Telemechanikai rendszer</w:t>
      </w:r>
      <w:bookmarkEnd w:id="17"/>
    </w:p>
    <w:p w:rsidR="00AE768D" w:rsidRPr="005D1803" w:rsidRDefault="00AE768D" w:rsidP="00AE768D"/>
    <w:p w:rsidR="00AE768D" w:rsidRPr="00685DF3" w:rsidRDefault="00AE768D" w:rsidP="00685DF3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18" w:name="_Toc67908041"/>
      <w:r w:rsidRPr="00685DF3">
        <w:rPr>
          <w:rFonts w:ascii="Times New Roman" w:hAnsi="Times New Roman"/>
        </w:rPr>
        <w:t>A rendszer:</w:t>
      </w:r>
      <w:bookmarkEnd w:id="18"/>
    </w:p>
    <w:p w:rsidR="00AE768D" w:rsidRDefault="00AE768D" w:rsidP="00AE768D">
      <w:pPr>
        <w:pStyle w:val="lfej"/>
        <w:tabs>
          <w:tab w:val="clear" w:pos="4536"/>
          <w:tab w:val="clear" w:pos="9072"/>
        </w:tabs>
        <w:rPr>
          <w:b/>
          <w:bCs/>
        </w:rPr>
      </w:pPr>
    </w:p>
    <w:p w:rsidR="00AE768D" w:rsidRPr="008E5353" w:rsidRDefault="00AE768D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A szekrényekbe Telekont gyártmányú </w:t>
      </w:r>
      <w:r w:rsidR="001A44A6">
        <w:rPr>
          <w:sz w:val="24"/>
          <w:szCs w:val="24"/>
        </w:rPr>
        <w:t>moduláris</w:t>
      </w:r>
      <w:r w:rsidRPr="008E5353">
        <w:rPr>
          <w:sz w:val="24"/>
          <w:szCs w:val="24"/>
        </w:rPr>
        <w:t xml:space="preserve"> PLC-k kerültek betervezésre.</w:t>
      </w:r>
      <w:r w:rsidRPr="008E5353">
        <w:rPr>
          <w:sz w:val="24"/>
          <w:szCs w:val="24"/>
        </w:rPr>
        <w:tab/>
      </w:r>
    </w:p>
    <w:p w:rsidR="00AE768D" w:rsidRPr="008E5353" w:rsidRDefault="00AE768D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AE768D" w:rsidRPr="008E5353" w:rsidRDefault="00AE768D" w:rsidP="00AE768D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>Az automatikai egység önálló PLC. A saját hatókörükön belül önállóan végzi a feladat</w:t>
      </w:r>
      <w:r w:rsidR="00AE7635" w:rsidRPr="008E5353">
        <w:rPr>
          <w:sz w:val="24"/>
          <w:szCs w:val="24"/>
        </w:rPr>
        <w:t>át</w:t>
      </w:r>
      <w:r w:rsidRPr="008E5353">
        <w:rPr>
          <w:sz w:val="24"/>
          <w:szCs w:val="24"/>
        </w:rPr>
        <w:t xml:space="preserve">, valamint folyamatosan kommunikál a központi megjelenítést végző számítógéppel. </w:t>
      </w:r>
    </w:p>
    <w:p w:rsidR="00AE768D" w:rsidRPr="008E5353" w:rsidRDefault="00AE768D" w:rsidP="00AE768D">
      <w:pPr>
        <w:pStyle w:val="lfej"/>
        <w:rPr>
          <w:sz w:val="24"/>
          <w:szCs w:val="24"/>
        </w:rPr>
      </w:pPr>
    </w:p>
    <w:p w:rsidR="00AE768D" w:rsidRPr="008E5353" w:rsidRDefault="00AE768D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A </w:t>
      </w:r>
      <w:proofErr w:type="gramStart"/>
      <w:r w:rsidRPr="008E5353">
        <w:rPr>
          <w:sz w:val="24"/>
          <w:szCs w:val="24"/>
        </w:rPr>
        <w:t>kompakt</w:t>
      </w:r>
      <w:proofErr w:type="gramEnd"/>
      <w:r w:rsidRPr="008E5353">
        <w:rPr>
          <w:sz w:val="24"/>
          <w:szCs w:val="24"/>
        </w:rPr>
        <w:t xml:space="preserve"> PLC adott mennyiségű be,- kimeneti csatornákkal rendelkezik.</w:t>
      </w:r>
    </w:p>
    <w:p w:rsidR="007A025B" w:rsidRPr="008E5353" w:rsidRDefault="007A025B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AE768D" w:rsidRPr="00685DF3" w:rsidRDefault="00AE768D" w:rsidP="00685DF3">
      <w:pPr>
        <w:pStyle w:val="Stlus2"/>
        <w:numPr>
          <w:ilvl w:val="2"/>
          <w:numId w:val="40"/>
        </w:numPr>
        <w:outlineLvl w:val="2"/>
        <w:rPr>
          <w:rFonts w:ascii="Times New Roman" w:hAnsi="Times New Roman"/>
        </w:rPr>
      </w:pPr>
      <w:bookmarkStart w:id="19" w:name="_Toc67908042"/>
      <w:r w:rsidRPr="00685DF3">
        <w:rPr>
          <w:rFonts w:ascii="Times New Roman" w:hAnsi="Times New Roman"/>
        </w:rPr>
        <w:t>A folyamat ellenőrzésének elve</w:t>
      </w:r>
      <w:bookmarkEnd w:id="19"/>
    </w:p>
    <w:p w:rsidR="00AE768D" w:rsidRPr="00D64600" w:rsidRDefault="00AE768D" w:rsidP="00AE768D">
      <w:pPr>
        <w:pStyle w:val="lfej"/>
        <w:rPr>
          <w:i/>
        </w:rPr>
      </w:pPr>
    </w:p>
    <w:p w:rsidR="00AE768D" w:rsidRPr="008E5353" w:rsidRDefault="00AE768D" w:rsidP="00AE768D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 xml:space="preserve">A felügyelet és az automatizálás általános elvei lehetővé teszik a berendezések ellenőrzését és irányítását </w:t>
      </w:r>
      <w:r w:rsidR="007813C1" w:rsidRPr="008E5353">
        <w:rPr>
          <w:sz w:val="24"/>
          <w:szCs w:val="24"/>
        </w:rPr>
        <w:t>három</w:t>
      </w:r>
      <w:r w:rsidRPr="008E5353">
        <w:rPr>
          <w:sz w:val="24"/>
          <w:szCs w:val="24"/>
        </w:rPr>
        <w:t xml:space="preserve"> üzemmódban:</w:t>
      </w:r>
    </w:p>
    <w:p w:rsidR="00AE768D" w:rsidRPr="008E5353" w:rsidRDefault="00AE768D" w:rsidP="00AE768D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ab/>
      </w:r>
      <w:r w:rsidRPr="008E5353">
        <w:rPr>
          <w:b/>
          <w:sz w:val="24"/>
          <w:szCs w:val="24"/>
        </w:rPr>
        <w:t>távműködtető módban</w:t>
      </w:r>
      <w:r w:rsidRPr="008E5353">
        <w:rPr>
          <w:sz w:val="24"/>
          <w:szCs w:val="24"/>
        </w:rPr>
        <w:t>, amikor a folyamatot a kezelő a központi állomásról irányítja a távfelügyeleti rendszer segítségével, a kommunikációs kapcsolaton és a helyi programozható automatákon keresztül,</w:t>
      </w:r>
    </w:p>
    <w:p w:rsidR="00AE768D" w:rsidRPr="008E5353" w:rsidRDefault="00AE768D" w:rsidP="00AE768D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ab/>
      </w:r>
      <w:r w:rsidRPr="008E5353">
        <w:rPr>
          <w:b/>
          <w:sz w:val="24"/>
          <w:szCs w:val="24"/>
        </w:rPr>
        <w:t>automata üzemmódban</w:t>
      </w:r>
      <w:r w:rsidRPr="008E5353">
        <w:rPr>
          <w:sz w:val="24"/>
          <w:szCs w:val="24"/>
        </w:rPr>
        <w:t xml:space="preserve">, amikor a folyamatot a helyszínen kialakított </w:t>
      </w:r>
      <w:proofErr w:type="gramStart"/>
      <w:r w:rsidRPr="008E5353">
        <w:rPr>
          <w:sz w:val="24"/>
          <w:szCs w:val="24"/>
        </w:rPr>
        <w:t>automatikus</w:t>
      </w:r>
      <w:proofErr w:type="gramEnd"/>
      <w:r w:rsidRPr="008E5353">
        <w:rPr>
          <w:sz w:val="24"/>
          <w:szCs w:val="24"/>
        </w:rPr>
        <w:t xml:space="preserve"> működést biztosító berendezések valósítják meg.</w:t>
      </w:r>
    </w:p>
    <w:p w:rsidR="007813C1" w:rsidRPr="008E5353" w:rsidRDefault="007813C1" w:rsidP="00AE768D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b/>
          <w:sz w:val="24"/>
          <w:szCs w:val="24"/>
        </w:rPr>
        <w:t>kézi üzemmódban</w:t>
      </w:r>
      <w:r w:rsidRPr="008E5353">
        <w:rPr>
          <w:sz w:val="24"/>
          <w:szCs w:val="24"/>
        </w:rPr>
        <w:t>, amikor a folyamatot a villamos szekrényen elhelyezett kapcsolókkal történő beavatkozások valósítják meg.</w:t>
      </w:r>
    </w:p>
    <w:p w:rsidR="00AE768D" w:rsidRPr="008E5353" w:rsidRDefault="00AE768D" w:rsidP="00AE768D">
      <w:pPr>
        <w:pStyle w:val="lfej"/>
        <w:rPr>
          <w:sz w:val="24"/>
          <w:szCs w:val="24"/>
        </w:rPr>
      </w:pPr>
    </w:p>
    <w:p w:rsidR="00AE768D" w:rsidRPr="008E5353" w:rsidRDefault="00AE768D" w:rsidP="00AE768D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>Amikor a folyamatokat távvezérléssel irányítják, akkor</w:t>
      </w:r>
    </w:p>
    <w:p w:rsidR="00AE768D" w:rsidRPr="008E5353" w:rsidRDefault="00AE768D" w:rsidP="00AE768D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ab/>
        <w:t>a kezelő a távfelügyeleti rendszeren keresztül ellenőrzi a folyamatokat, és irányítja a berendezéseket,</w:t>
      </w:r>
    </w:p>
    <w:p w:rsidR="00AE768D" w:rsidRPr="008E5353" w:rsidRDefault="00AE768D" w:rsidP="00AE768D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>a berendezések úgy vannak beállítva, hogy megengedik a távirányítást.</w:t>
      </w:r>
    </w:p>
    <w:p w:rsidR="00AE768D" w:rsidRPr="008E5353" w:rsidRDefault="00AE768D" w:rsidP="00AE768D">
      <w:pPr>
        <w:pStyle w:val="lfej"/>
        <w:rPr>
          <w:sz w:val="24"/>
          <w:szCs w:val="24"/>
        </w:rPr>
      </w:pPr>
    </w:p>
    <w:p w:rsidR="00AE768D" w:rsidRPr="008E5353" w:rsidRDefault="00AE768D" w:rsidP="00AE768D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>Amikor a folyamatokat automata üzemmódban irányítják, akkor</w:t>
      </w:r>
    </w:p>
    <w:p w:rsidR="00AE768D" w:rsidRPr="008E5353" w:rsidRDefault="00AE768D" w:rsidP="00AE768D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ab/>
        <w:t>a kezelő a távfelügyeleti rendszeren keresztül ellenőrizheti a folyamatokat, de a vezérlést a helyi automaták végzik.</w:t>
      </w:r>
    </w:p>
    <w:p w:rsidR="007813C1" w:rsidRPr="008E5353" w:rsidRDefault="007813C1" w:rsidP="007813C1">
      <w:pPr>
        <w:pStyle w:val="llb"/>
        <w:rPr>
          <w:sz w:val="24"/>
          <w:szCs w:val="24"/>
        </w:rPr>
      </w:pPr>
    </w:p>
    <w:p w:rsidR="007813C1" w:rsidRPr="008E5353" w:rsidRDefault="007813C1" w:rsidP="007813C1">
      <w:pPr>
        <w:pStyle w:val="llb"/>
        <w:rPr>
          <w:sz w:val="24"/>
          <w:szCs w:val="24"/>
        </w:rPr>
      </w:pPr>
      <w:r w:rsidRPr="008E5353">
        <w:rPr>
          <w:sz w:val="24"/>
          <w:szCs w:val="24"/>
        </w:rPr>
        <w:t>Amikor a folyamatokat kézi üzemmódban irányítják, akkor:</w:t>
      </w:r>
    </w:p>
    <w:p w:rsidR="007813C1" w:rsidRPr="008E5353" w:rsidRDefault="007813C1" w:rsidP="007813C1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 xml:space="preserve">a kezelő a helyszínen ellenőrizheti a folyamatokat, és irányítja a berendezéseket </w:t>
      </w:r>
      <w:r w:rsidR="00D311B0" w:rsidRPr="008E5353">
        <w:rPr>
          <w:sz w:val="24"/>
          <w:szCs w:val="24"/>
        </w:rPr>
        <w:t xml:space="preserve">az automatika szekrény </w:t>
      </w:r>
      <w:r w:rsidRPr="008E5353">
        <w:rPr>
          <w:sz w:val="24"/>
          <w:szCs w:val="24"/>
        </w:rPr>
        <w:t>előlapi kapcsoló</w:t>
      </w:r>
      <w:r w:rsidR="00D311B0" w:rsidRPr="008E5353">
        <w:rPr>
          <w:sz w:val="24"/>
          <w:szCs w:val="24"/>
        </w:rPr>
        <w:t>i</w:t>
      </w:r>
      <w:r w:rsidRPr="008E5353">
        <w:rPr>
          <w:sz w:val="24"/>
          <w:szCs w:val="24"/>
        </w:rPr>
        <w:t xml:space="preserve"> segítségével</w:t>
      </w:r>
      <w:r w:rsidR="00D311B0" w:rsidRPr="008E5353">
        <w:rPr>
          <w:sz w:val="24"/>
          <w:szCs w:val="24"/>
        </w:rPr>
        <w:t>,</w:t>
      </w:r>
    </w:p>
    <w:p w:rsidR="007813C1" w:rsidRPr="008E5353" w:rsidRDefault="007813C1" w:rsidP="007813C1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>ez esetben semmilyen távirányítás nem lehetséges</w:t>
      </w:r>
    </w:p>
    <w:p w:rsidR="00AE768D" w:rsidRPr="008E5353" w:rsidRDefault="00AE768D" w:rsidP="00AE768D">
      <w:pPr>
        <w:pStyle w:val="lfej"/>
        <w:rPr>
          <w:sz w:val="24"/>
          <w:szCs w:val="24"/>
        </w:rPr>
      </w:pPr>
    </w:p>
    <w:p w:rsidR="007813C1" w:rsidRPr="008E5353" w:rsidRDefault="00AE768D" w:rsidP="00AE768D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 xml:space="preserve">A távfelügyeleti elérés engedélyezése esetén a központi felügyeletet ellátó kezelő választhat a helyi </w:t>
      </w:r>
      <w:proofErr w:type="gramStart"/>
      <w:r w:rsidRPr="008E5353">
        <w:rPr>
          <w:sz w:val="24"/>
          <w:szCs w:val="24"/>
        </w:rPr>
        <w:t>automatikus</w:t>
      </w:r>
      <w:proofErr w:type="gramEnd"/>
      <w:r w:rsidRPr="008E5353">
        <w:rPr>
          <w:sz w:val="24"/>
          <w:szCs w:val="24"/>
        </w:rPr>
        <w:t xml:space="preserve"> működés vagy a berendezések direkt vezérlési üzemmódja között.</w:t>
      </w:r>
      <w:r w:rsidR="007813C1" w:rsidRPr="008E5353">
        <w:rPr>
          <w:sz w:val="24"/>
          <w:szCs w:val="24"/>
        </w:rPr>
        <w:t xml:space="preserve"> Ekkor a felügyeleten keresztül kiadott parancsokkal történik a beavatkozás.</w:t>
      </w:r>
    </w:p>
    <w:p w:rsidR="00AE768D" w:rsidRPr="008E5353" w:rsidRDefault="00AE768D" w:rsidP="00AE768D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>Mind</w:t>
      </w:r>
      <w:r w:rsidR="007813C1" w:rsidRPr="008E5353">
        <w:rPr>
          <w:sz w:val="24"/>
          <w:szCs w:val="24"/>
        </w:rPr>
        <w:t>három</w:t>
      </w:r>
      <w:r w:rsidRPr="008E5353">
        <w:rPr>
          <w:sz w:val="24"/>
          <w:szCs w:val="24"/>
        </w:rPr>
        <w:t xml:space="preserve"> üzemmódban biztosított az események archiválásának lehetősége.</w:t>
      </w:r>
    </w:p>
    <w:p w:rsidR="00AE768D" w:rsidRDefault="00AE768D" w:rsidP="00AE768D">
      <w:pPr>
        <w:pStyle w:val="lfej"/>
      </w:pPr>
    </w:p>
    <w:p w:rsidR="00156DCA" w:rsidRPr="00685DF3" w:rsidRDefault="00156DCA" w:rsidP="00685DF3">
      <w:pPr>
        <w:pStyle w:val="Stlus2"/>
        <w:numPr>
          <w:ilvl w:val="2"/>
          <w:numId w:val="40"/>
        </w:numPr>
        <w:outlineLvl w:val="2"/>
        <w:rPr>
          <w:rFonts w:ascii="Times New Roman" w:hAnsi="Times New Roman"/>
        </w:rPr>
      </w:pPr>
      <w:bookmarkStart w:id="20" w:name="_Toc67908043"/>
      <w:r w:rsidRPr="00685DF3">
        <w:rPr>
          <w:rFonts w:ascii="Times New Roman" w:hAnsi="Times New Roman"/>
        </w:rPr>
        <w:t>Mérőkörök</w:t>
      </w:r>
      <w:bookmarkEnd w:id="20"/>
    </w:p>
    <w:p w:rsidR="00156DCA" w:rsidRDefault="00156DCA" w:rsidP="00156DCA">
      <w:pPr>
        <w:pStyle w:val="lfej"/>
      </w:pPr>
    </w:p>
    <w:p w:rsidR="00156DCA" w:rsidRPr="008E5353" w:rsidRDefault="00156DCA" w:rsidP="00156DCA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 xml:space="preserve">A folyamatos jelű terepi távadók 4-20 mA-es mérések. </w:t>
      </w:r>
    </w:p>
    <w:p w:rsidR="00156DCA" w:rsidRPr="008E5353" w:rsidRDefault="00156DCA" w:rsidP="00257751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 xml:space="preserve">A </w:t>
      </w:r>
      <w:proofErr w:type="gramStart"/>
      <w:r w:rsidRPr="008E5353">
        <w:rPr>
          <w:sz w:val="24"/>
          <w:szCs w:val="24"/>
        </w:rPr>
        <w:t>hőmérséklet érzékelők</w:t>
      </w:r>
      <w:proofErr w:type="gramEnd"/>
      <w:r w:rsidRPr="008E5353">
        <w:rPr>
          <w:sz w:val="24"/>
          <w:szCs w:val="24"/>
        </w:rPr>
        <w:t xml:space="preserve"> PT100-as típusúak, melyeket a PLC</w:t>
      </w:r>
      <w:r w:rsidR="001A44A6">
        <w:rPr>
          <w:sz w:val="24"/>
          <w:szCs w:val="24"/>
        </w:rPr>
        <w:t xml:space="preserve"> megfelelő modulja</w:t>
      </w:r>
      <w:r w:rsidRPr="008E5353">
        <w:rPr>
          <w:sz w:val="24"/>
          <w:szCs w:val="24"/>
        </w:rPr>
        <w:t xml:space="preserve"> közvetlenül fogadni képes.</w:t>
      </w:r>
    </w:p>
    <w:p w:rsidR="00156DCA" w:rsidRPr="008E5353" w:rsidRDefault="00156DCA" w:rsidP="00257751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>A kétállapotú terepi érzékelők</w:t>
      </w:r>
      <w:r w:rsidR="00F80269">
        <w:rPr>
          <w:sz w:val="24"/>
          <w:szCs w:val="24"/>
        </w:rPr>
        <w:t xml:space="preserve"> és a belső jelzések</w:t>
      </w:r>
      <w:r w:rsidRPr="008E5353">
        <w:rPr>
          <w:sz w:val="24"/>
          <w:szCs w:val="24"/>
        </w:rPr>
        <w:t xml:space="preserve"> feszültségmentes </w:t>
      </w:r>
      <w:proofErr w:type="gramStart"/>
      <w:r w:rsidRPr="008E5353">
        <w:rPr>
          <w:sz w:val="24"/>
          <w:szCs w:val="24"/>
        </w:rPr>
        <w:t>kontaktusokat</w:t>
      </w:r>
      <w:proofErr w:type="gramEnd"/>
      <w:r w:rsidRPr="008E5353">
        <w:rPr>
          <w:sz w:val="24"/>
          <w:szCs w:val="24"/>
        </w:rPr>
        <w:t xml:space="preserve"> adnak, a mérő feszültség 24 VDC.</w:t>
      </w:r>
    </w:p>
    <w:p w:rsidR="00156DCA" w:rsidRPr="008E5353" w:rsidRDefault="00156DCA" w:rsidP="00156DCA">
      <w:pPr>
        <w:pStyle w:val="lfej"/>
        <w:rPr>
          <w:sz w:val="24"/>
          <w:szCs w:val="24"/>
        </w:rPr>
      </w:pPr>
    </w:p>
    <w:p w:rsidR="00156DCA" w:rsidRPr="008E5353" w:rsidRDefault="00156DCA" w:rsidP="00156DCA">
      <w:pPr>
        <w:pStyle w:val="lfej"/>
        <w:rPr>
          <w:sz w:val="24"/>
          <w:szCs w:val="24"/>
        </w:rPr>
      </w:pPr>
      <w:r w:rsidRPr="008E5353">
        <w:rPr>
          <w:sz w:val="24"/>
          <w:szCs w:val="24"/>
        </w:rPr>
        <w:t>A hőmennyiségmérések</w:t>
      </w:r>
      <w:r w:rsidR="00257751" w:rsidRPr="008E5353">
        <w:rPr>
          <w:sz w:val="24"/>
          <w:szCs w:val="24"/>
        </w:rPr>
        <w:t xml:space="preserve"> </w:t>
      </w:r>
      <w:r w:rsidRPr="008E5353">
        <w:rPr>
          <w:sz w:val="24"/>
          <w:szCs w:val="24"/>
        </w:rPr>
        <w:t xml:space="preserve">adatainak kiolvasását </w:t>
      </w:r>
      <w:r w:rsidR="004D6806" w:rsidRPr="008E5353">
        <w:rPr>
          <w:sz w:val="24"/>
          <w:szCs w:val="24"/>
        </w:rPr>
        <w:t>a</w:t>
      </w:r>
      <w:r w:rsidR="001A44A6">
        <w:rPr>
          <w:sz w:val="24"/>
          <w:szCs w:val="24"/>
        </w:rPr>
        <w:t xml:space="preserve"> LAN hálózathoz kapcsolódó</w:t>
      </w:r>
      <w:r w:rsidRPr="008E5353">
        <w:rPr>
          <w:sz w:val="24"/>
          <w:szCs w:val="24"/>
        </w:rPr>
        <w:t xml:space="preserve"> M-</w:t>
      </w:r>
      <w:proofErr w:type="spellStart"/>
      <w:r w:rsidRPr="008E5353">
        <w:rPr>
          <w:sz w:val="24"/>
          <w:szCs w:val="24"/>
        </w:rPr>
        <w:t>bus</w:t>
      </w:r>
      <w:proofErr w:type="spellEnd"/>
      <w:r w:rsidRPr="008E5353">
        <w:rPr>
          <w:sz w:val="24"/>
          <w:szCs w:val="24"/>
        </w:rPr>
        <w:t xml:space="preserve"> kiolvasó végzi.</w:t>
      </w:r>
    </w:p>
    <w:p w:rsidR="00156DCA" w:rsidRPr="00156DCA" w:rsidRDefault="00156DCA" w:rsidP="00156DCA">
      <w:pPr>
        <w:pStyle w:val="lfej"/>
      </w:pPr>
    </w:p>
    <w:p w:rsidR="00AE768D" w:rsidRPr="00685DF3" w:rsidRDefault="00AE768D" w:rsidP="00685DF3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21" w:name="_Toc67908044"/>
      <w:r w:rsidRPr="00685DF3">
        <w:rPr>
          <w:rFonts w:ascii="Times New Roman" w:hAnsi="Times New Roman"/>
        </w:rPr>
        <w:t>Kommunikáció:</w:t>
      </w:r>
      <w:bookmarkEnd w:id="21"/>
    </w:p>
    <w:p w:rsidR="00D16D9B" w:rsidRPr="00D16D9B" w:rsidRDefault="00D16D9B" w:rsidP="00D16D9B"/>
    <w:p w:rsidR="0007156A" w:rsidRDefault="008850E9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A PLC alapvetően LAN csatlakozással van ellátva, saját IP címmel rendelkezik. </w:t>
      </w:r>
      <w:r w:rsidR="0007156A" w:rsidRPr="008E5353">
        <w:rPr>
          <w:sz w:val="24"/>
          <w:szCs w:val="24"/>
        </w:rPr>
        <w:t>E</w:t>
      </w:r>
      <w:r w:rsidRPr="008E5353">
        <w:rPr>
          <w:sz w:val="24"/>
          <w:szCs w:val="24"/>
        </w:rPr>
        <w:t xml:space="preserve">zen a csatlakozási ponton </w:t>
      </w:r>
      <w:r w:rsidR="00F80269">
        <w:rPr>
          <w:sz w:val="24"/>
          <w:szCs w:val="24"/>
        </w:rPr>
        <w:t xml:space="preserve">a meglévő CORVUS antennával, a városban kialakított </w:t>
      </w:r>
      <w:proofErr w:type="spellStart"/>
      <w:r w:rsidR="00F80269">
        <w:rPr>
          <w:sz w:val="24"/>
          <w:szCs w:val="24"/>
        </w:rPr>
        <w:t>WiFi</w:t>
      </w:r>
      <w:proofErr w:type="spellEnd"/>
      <w:r w:rsidR="00F80269">
        <w:rPr>
          <w:sz w:val="24"/>
          <w:szCs w:val="24"/>
        </w:rPr>
        <w:t xml:space="preserve"> hálózaton keresztül kapcsolódik a felügyelethez</w:t>
      </w:r>
      <w:r w:rsidR="00CA1393" w:rsidRPr="008E5353">
        <w:rPr>
          <w:sz w:val="24"/>
          <w:szCs w:val="24"/>
        </w:rPr>
        <w:t xml:space="preserve">. </w:t>
      </w:r>
      <w:r w:rsidR="00F80269">
        <w:rPr>
          <w:sz w:val="24"/>
          <w:szCs w:val="24"/>
        </w:rPr>
        <w:t>Jelenleg az antenna egy AVR-en keresztül soros kommunikációra van előkészítve (a régi rendszerhez erre volt szükség), helyette a LAN csatlakozáshoz egy POE tápra van szükség!</w:t>
      </w:r>
    </w:p>
    <w:p w:rsidR="00F80269" w:rsidRPr="008E5353" w:rsidRDefault="00F80269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CA1393" w:rsidRPr="008E5353" w:rsidRDefault="00CA1393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Hőmennyiségmérő csatlakoztatás </w:t>
      </w:r>
      <w:r w:rsidR="00BB0896">
        <w:rPr>
          <w:sz w:val="24"/>
          <w:szCs w:val="24"/>
        </w:rPr>
        <w:t>kommunikációs illesztőn keresztül (C2)</w:t>
      </w:r>
      <w:r w:rsidRPr="008E5353">
        <w:rPr>
          <w:sz w:val="24"/>
          <w:szCs w:val="24"/>
        </w:rPr>
        <w:t>, MBUS kommunikáción keresztül lehetséges.</w:t>
      </w:r>
    </w:p>
    <w:p w:rsidR="005857E2" w:rsidRDefault="005857E2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2054A4" w:rsidRDefault="002054A4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A személyazonosítás egyirányú </w:t>
      </w:r>
      <w:r w:rsidR="005857E2">
        <w:rPr>
          <w:sz w:val="24"/>
          <w:szCs w:val="24"/>
        </w:rPr>
        <w:t>LAN</w:t>
      </w:r>
      <w:r w:rsidRPr="008E5353">
        <w:rPr>
          <w:sz w:val="24"/>
          <w:szCs w:val="24"/>
        </w:rPr>
        <w:t xml:space="preserve"> kommunikáción egy kártyaolvasón keresztül valósul meg</w:t>
      </w:r>
      <w:r w:rsidR="005857E2">
        <w:rPr>
          <w:sz w:val="24"/>
          <w:szCs w:val="24"/>
        </w:rPr>
        <w:t xml:space="preserve">, mely közvetlenül a PLC 2-es hálózati </w:t>
      </w:r>
      <w:proofErr w:type="spellStart"/>
      <w:r w:rsidR="005857E2">
        <w:rPr>
          <w:sz w:val="24"/>
          <w:szCs w:val="24"/>
        </w:rPr>
        <w:t>portjára</w:t>
      </w:r>
      <w:proofErr w:type="spellEnd"/>
      <w:r w:rsidR="005857E2">
        <w:rPr>
          <w:sz w:val="24"/>
          <w:szCs w:val="24"/>
        </w:rPr>
        <w:t xml:space="preserve"> csatlakozik</w:t>
      </w:r>
      <w:r w:rsidRPr="008E5353">
        <w:rPr>
          <w:sz w:val="24"/>
          <w:szCs w:val="24"/>
        </w:rPr>
        <w:t>.</w:t>
      </w:r>
    </w:p>
    <w:p w:rsidR="007E6C29" w:rsidRDefault="007E6C29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7E6C29" w:rsidRPr="008E5353" w:rsidRDefault="007E6C29" w:rsidP="00AE768D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A 3db Bosch kazánt vezérlő PLC-</w:t>
      </w:r>
      <w:proofErr w:type="spellStart"/>
      <w:r>
        <w:rPr>
          <w:sz w:val="24"/>
          <w:szCs w:val="24"/>
        </w:rPr>
        <w:t>vel</w:t>
      </w:r>
      <w:proofErr w:type="spellEnd"/>
      <w:r>
        <w:rPr>
          <w:sz w:val="24"/>
          <w:szCs w:val="24"/>
        </w:rPr>
        <w:t xml:space="preserve"> soros, RS485 kommunikáción, MODBUS RTU </w:t>
      </w:r>
      <w:proofErr w:type="spellStart"/>
      <w:r>
        <w:rPr>
          <w:sz w:val="24"/>
          <w:szCs w:val="24"/>
        </w:rPr>
        <w:t>protokollal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egy  C3</w:t>
      </w:r>
      <w:proofErr w:type="gramEnd"/>
      <w:r>
        <w:rPr>
          <w:sz w:val="24"/>
          <w:szCs w:val="24"/>
        </w:rPr>
        <w:t xml:space="preserve"> jelű fejállomáson keresztül történik a vezérlés.</w:t>
      </w:r>
    </w:p>
    <w:p w:rsidR="000707F9" w:rsidRDefault="000707F9">
      <w:pPr>
        <w:rPr>
          <w:bCs/>
          <w:i/>
          <w:iCs/>
          <w:sz w:val="28"/>
          <w:szCs w:val="28"/>
        </w:rPr>
      </w:pPr>
    </w:p>
    <w:p w:rsidR="00C52EF8" w:rsidRPr="00685DF3" w:rsidRDefault="004F2947" w:rsidP="00685DF3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22" w:name="_Toc67908045"/>
      <w:r w:rsidRPr="00685DF3">
        <w:rPr>
          <w:rFonts w:ascii="Times New Roman" w:hAnsi="Times New Roman"/>
        </w:rPr>
        <w:t>Technológiai megjelenítés</w:t>
      </w:r>
      <w:r w:rsidR="00C52EF8" w:rsidRPr="00685DF3">
        <w:rPr>
          <w:rFonts w:ascii="Times New Roman" w:hAnsi="Times New Roman"/>
        </w:rPr>
        <w:t>:</w:t>
      </w:r>
      <w:bookmarkEnd w:id="22"/>
    </w:p>
    <w:p w:rsidR="00D16D9B" w:rsidRPr="00D16D9B" w:rsidRDefault="00D16D9B" w:rsidP="00D16D9B"/>
    <w:p w:rsidR="009150C6" w:rsidRPr="008E5353" w:rsidRDefault="00C52EF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A </w:t>
      </w:r>
      <w:r w:rsidR="009150C6" w:rsidRPr="008E5353">
        <w:rPr>
          <w:sz w:val="24"/>
          <w:szCs w:val="24"/>
        </w:rPr>
        <w:t xml:space="preserve">MIHŐ jelenleg is üzemelő (TELEKONT TSS) központi felügyeleti rendszerébe kell integrálni az új automatikai </w:t>
      </w:r>
      <w:proofErr w:type="gramStart"/>
      <w:r w:rsidR="009150C6" w:rsidRPr="008E5353">
        <w:rPr>
          <w:sz w:val="24"/>
          <w:szCs w:val="24"/>
        </w:rPr>
        <w:t>objektumot</w:t>
      </w:r>
      <w:proofErr w:type="gramEnd"/>
      <w:r w:rsidR="009150C6" w:rsidRPr="008E5353">
        <w:rPr>
          <w:sz w:val="24"/>
          <w:szCs w:val="24"/>
        </w:rPr>
        <w:t>.</w:t>
      </w:r>
    </w:p>
    <w:p w:rsidR="00C52EF8" w:rsidRPr="008E5353" w:rsidRDefault="00C52EF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>E</w:t>
      </w:r>
      <w:r w:rsidR="009150C6" w:rsidRPr="008E5353">
        <w:rPr>
          <w:sz w:val="24"/>
          <w:szCs w:val="24"/>
        </w:rPr>
        <w:t>bbe</w:t>
      </w:r>
      <w:r w:rsidRPr="008E5353">
        <w:rPr>
          <w:sz w:val="24"/>
          <w:szCs w:val="24"/>
        </w:rPr>
        <w:t xml:space="preserve"> kell olyan megjelenítő és adatfeldolgozó alkalmazást készíteni, amely megegyezik az épület gépészeti technológiai kapcsolási rajzával, jellem</w:t>
      </w:r>
      <w:r w:rsidR="0007156A" w:rsidRPr="008E5353">
        <w:rPr>
          <w:sz w:val="24"/>
          <w:szCs w:val="24"/>
        </w:rPr>
        <w:t>e</w:t>
      </w:r>
      <w:r w:rsidRPr="008E5353">
        <w:rPr>
          <w:sz w:val="24"/>
          <w:szCs w:val="24"/>
        </w:rPr>
        <w:t>zi az adott berendezés működését és felületet ad a távvezérelhetőségre és a működési beállítások elvégzésére.</w:t>
      </w:r>
    </w:p>
    <w:p w:rsidR="00AE768D" w:rsidRPr="007436C6" w:rsidRDefault="00AE768D" w:rsidP="007436C6">
      <w:pPr>
        <w:pStyle w:val="Stlus1"/>
        <w:rPr>
          <w:rFonts w:ascii="Times New Roman" w:hAnsi="Times New Roman"/>
        </w:rPr>
      </w:pPr>
      <w:bookmarkStart w:id="23" w:name="_Toc67908046"/>
      <w:r w:rsidRPr="007436C6">
        <w:rPr>
          <w:rFonts w:ascii="Times New Roman" w:hAnsi="Times New Roman"/>
        </w:rPr>
        <w:t>Szerelés</w:t>
      </w:r>
      <w:bookmarkEnd w:id="23"/>
    </w:p>
    <w:p w:rsidR="00AE768D" w:rsidRPr="00AE768D" w:rsidRDefault="00AE768D" w:rsidP="00AE768D"/>
    <w:p w:rsidR="00AE768D" w:rsidRPr="00685DF3" w:rsidRDefault="00AE768D" w:rsidP="00685DF3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24" w:name="_Toc67908047"/>
      <w:r w:rsidRPr="00685DF3">
        <w:rPr>
          <w:rFonts w:ascii="Times New Roman" w:hAnsi="Times New Roman"/>
        </w:rPr>
        <w:t>Általános követelmények</w:t>
      </w:r>
      <w:bookmarkEnd w:id="24"/>
    </w:p>
    <w:p w:rsidR="00D16D9B" w:rsidRPr="00D16D9B" w:rsidRDefault="00D16D9B" w:rsidP="00D16D9B"/>
    <w:p w:rsidR="00AE768D" w:rsidRPr="008E5353" w:rsidRDefault="00AE768D" w:rsidP="00AE768D">
      <w:pPr>
        <w:rPr>
          <w:sz w:val="24"/>
          <w:szCs w:val="24"/>
        </w:rPr>
      </w:pPr>
      <w:r w:rsidRPr="008E5353">
        <w:rPr>
          <w:sz w:val="24"/>
          <w:szCs w:val="24"/>
        </w:rPr>
        <w:t>A szerelés során az MSZ2364, MSZ1585, MSZ2100, MSZ806, MSZ1166, MSZ4822, MSZ14550 szabványokat kell betartani.</w:t>
      </w:r>
    </w:p>
    <w:p w:rsidR="00AE768D" w:rsidRPr="008E5353" w:rsidRDefault="00AE768D" w:rsidP="00AE768D">
      <w:pPr>
        <w:rPr>
          <w:sz w:val="24"/>
          <w:szCs w:val="24"/>
        </w:rPr>
      </w:pPr>
    </w:p>
    <w:p w:rsidR="00AE768D" w:rsidRPr="008E5353" w:rsidRDefault="00AE768D" w:rsidP="00AE768D">
      <w:pPr>
        <w:rPr>
          <w:sz w:val="24"/>
          <w:szCs w:val="24"/>
        </w:rPr>
      </w:pPr>
      <w:r w:rsidRPr="008E5353">
        <w:rPr>
          <w:sz w:val="24"/>
          <w:szCs w:val="24"/>
        </w:rPr>
        <w:t>Elektromos szerelést csak szakképzett személy végezhet.</w:t>
      </w:r>
    </w:p>
    <w:p w:rsidR="00AE768D" w:rsidRPr="008E5353" w:rsidRDefault="00AE768D" w:rsidP="00AE768D">
      <w:pPr>
        <w:rPr>
          <w:sz w:val="24"/>
          <w:szCs w:val="24"/>
        </w:rPr>
      </w:pPr>
      <w:r w:rsidRPr="008E5353">
        <w:rPr>
          <w:sz w:val="24"/>
          <w:szCs w:val="24"/>
        </w:rPr>
        <w:t>A balesetelhárítási szabályokat, rendelkezéseket és szabványokat szigorúan be kell tartani, és már a munkálatok megkezdése előtt a szükséges óvintézkedéseket meg kell tenni.</w:t>
      </w:r>
    </w:p>
    <w:p w:rsidR="00AE768D" w:rsidRPr="008E5353" w:rsidRDefault="00AE768D" w:rsidP="00AE768D">
      <w:pPr>
        <w:rPr>
          <w:sz w:val="24"/>
          <w:szCs w:val="24"/>
        </w:rPr>
      </w:pPr>
      <w:r w:rsidRPr="008E5353">
        <w:rPr>
          <w:sz w:val="24"/>
          <w:szCs w:val="24"/>
        </w:rPr>
        <w:t xml:space="preserve">A terepi automatika készülékeket </w:t>
      </w:r>
      <w:proofErr w:type="gramStart"/>
      <w:r w:rsidRPr="008E5353">
        <w:rPr>
          <w:sz w:val="24"/>
          <w:szCs w:val="24"/>
        </w:rPr>
        <w:t>gravírozott</w:t>
      </w:r>
      <w:proofErr w:type="gramEnd"/>
      <w:r w:rsidRPr="008E5353">
        <w:rPr>
          <w:sz w:val="24"/>
          <w:szCs w:val="24"/>
        </w:rPr>
        <w:t xml:space="preserve"> felirati táblával kell ellátni, amely tartalmazza a készülék tervjelét és megnevezését.</w:t>
      </w:r>
    </w:p>
    <w:p w:rsidR="00AE768D" w:rsidRPr="008E5353" w:rsidRDefault="00AE768D" w:rsidP="00AE768D">
      <w:pPr>
        <w:rPr>
          <w:sz w:val="24"/>
          <w:szCs w:val="24"/>
        </w:rPr>
      </w:pPr>
    </w:p>
    <w:p w:rsidR="00AE768D" w:rsidRPr="008E5353" w:rsidRDefault="00AE768D" w:rsidP="00AE768D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>Kábelfajták:</w:t>
      </w:r>
    </w:p>
    <w:p w:rsidR="00AE768D" w:rsidRPr="008E5353" w:rsidRDefault="00AE768D" w:rsidP="00AE768D">
      <w:pPr>
        <w:ind w:left="708"/>
        <w:rPr>
          <w:sz w:val="24"/>
          <w:szCs w:val="24"/>
        </w:rPr>
      </w:pPr>
      <w:r w:rsidRPr="008E5353">
        <w:rPr>
          <w:sz w:val="24"/>
          <w:szCs w:val="24"/>
        </w:rPr>
        <w:t xml:space="preserve">Az elosztó szekrényen kívüli vezérlő kábelek </w:t>
      </w:r>
      <w:proofErr w:type="gramStart"/>
      <w:r w:rsidRPr="008E5353">
        <w:rPr>
          <w:sz w:val="24"/>
          <w:szCs w:val="24"/>
        </w:rPr>
        <w:t>minimális</w:t>
      </w:r>
      <w:proofErr w:type="gramEnd"/>
      <w:r w:rsidRPr="008E5353">
        <w:rPr>
          <w:sz w:val="24"/>
          <w:szCs w:val="24"/>
        </w:rPr>
        <w:t xml:space="preserve"> keresztmetszete 1m</w:t>
      </w:r>
      <w:r w:rsidR="00571778" w:rsidRPr="008E5353">
        <w:rPr>
          <w:sz w:val="24"/>
          <w:szCs w:val="24"/>
        </w:rPr>
        <w:t>OHSZL</w:t>
      </w:r>
      <w:r w:rsidRPr="008E5353">
        <w:rPr>
          <w:sz w:val="24"/>
          <w:szCs w:val="24"/>
        </w:rPr>
        <w:t>.</w:t>
      </w:r>
    </w:p>
    <w:p w:rsidR="00AE768D" w:rsidRPr="008E5353" w:rsidRDefault="00AE768D" w:rsidP="00AE768D">
      <w:pPr>
        <w:ind w:left="708"/>
        <w:rPr>
          <w:sz w:val="24"/>
          <w:szCs w:val="24"/>
        </w:rPr>
      </w:pPr>
      <w:r w:rsidRPr="008E5353">
        <w:rPr>
          <w:sz w:val="24"/>
          <w:szCs w:val="24"/>
        </w:rPr>
        <w:t>Minden felhasznált kábel MEEI engedéllyel kell, hogy rendelkezzen.</w:t>
      </w:r>
    </w:p>
    <w:p w:rsidR="00AE768D" w:rsidRPr="008E5353" w:rsidRDefault="00AE768D" w:rsidP="00AE768D">
      <w:pPr>
        <w:ind w:left="708"/>
        <w:rPr>
          <w:sz w:val="24"/>
          <w:szCs w:val="24"/>
        </w:rPr>
      </w:pPr>
    </w:p>
    <w:p w:rsidR="00AE768D" w:rsidRPr="008E5353" w:rsidRDefault="00AE768D" w:rsidP="00AE768D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>Kábeltartó:</w:t>
      </w:r>
    </w:p>
    <w:p w:rsidR="00AE768D" w:rsidRPr="008E5353" w:rsidRDefault="00AE768D" w:rsidP="00AE768D">
      <w:pPr>
        <w:ind w:left="708"/>
        <w:rPr>
          <w:b/>
          <w:sz w:val="24"/>
          <w:szCs w:val="24"/>
        </w:rPr>
      </w:pPr>
      <w:r w:rsidRPr="008E5353">
        <w:rPr>
          <w:b/>
          <w:sz w:val="24"/>
          <w:szCs w:val="24"/>
        </w:rPr>
        <w:t>A kábelek telepítése kábeltálcákban kell, hogy történjen.</w:t>
      </w:r>
    </w:p>
    <w:p w:rsidR="00AE768D" w:rsidRPr="008E5353" w:rsidRDefault="00AE768D" w:rsidP="00AE768D">
      <w:pPr>
        <w:ind w:left="708"/>
        <w:rPr>
          <w:sz w:val="24"/>
          <w:szCs w:val="24"/>
        </w:rPr>
      </w:pPr>
      <w:r w:rsidRPr="008E5353">
        <w:rPr>
          <w:sz w:val="24"/>
          <w:szCs w:val="24"/>
        </w:rPr>
        <w:t xml:space="preserve">A kábeltálcák anyaga </w:t>
      </w:r>
      <w:proofErr w:type="gramStart"/>
      <w:r w:rsidRPr="008E5353">
        <w:rPr>
          <w:sz w:val="24"/>
          <w:szCs w:val="24"/>
        </w:rPr>
        <w:t>perforált</w:t>
      </w:r>
      <w:proofErr w:type="gramEnd"/>
      <w:r w:rsidRPr="008E5353">
        <w:rPr>
          <w:sz w:val="24"/>
          <w:szCs w:val="24"/>
        </w:rPr>
        <w:t>, horganyzott acél.</w:t>
      </w:r>
    </w:p>
    <w:p w:rsidR="00AE768D" w:rsidRPr="008E5353" w:rsidRDefault="00AE768D" w:rsidP="00AE768D">
      <w:pPr>
        <w:ind w:left="708"/>
        <w:rPr>
          <w:sz w:val="24"/>
          <w:szCs w:val="24"/>
        </w:rPr>
      </w:pPr>
      <w:r w:rsidRPr="008E5353">
        <w:rPr>
          <w:sz w:val="24"/>
          <w:szCs w:val="24"/>
        </w:rPr>
        <w:t>A kábeltálcákból a kiállás az egyes készülékekhez keményfalú műanyag védőcsővel történhet, melyet bilincsekkel kell rögzíteni.</w:t>
      </w:r>
    </w:p>
    <w:p w:rsidR="00AE768D" w:rsidRPr="008E5353" w:rsidRDefault="00AE768D" w:rsidP="00AE768D">
      <w:pPr>
        <w:ind w:left="708"/>
        <w:rPr>
          <w:sz w:val="24"/>
          <w:szCs w:val="24"/>
        </w:rPr>
      </w:pPr>
      <w:r w:rsidRPr="008E5353">
        <w:rPr>
          <w:sz w:val="24"/>
          <w:szCs w:val="24"/>
        </w:rPr>
        <w:t>A jelkábelek és a teljesítménykábelek elkülönülten telepítendő.</w:t>
      </w:r>
    </w:p>
    <w:p w:rsidR="00AE768D" w:rsidRPr="008E5353" w:rsidRDefault="00AE768D" w:rsidP="00AE768D">
      <w:pPr>
        <w:ind w:left="708"/>
        <w:rPr>
          <w:sz w:val="24"/>
          <w:szCs w:val="24"/>
        </w:rPr>
      </w:pPr>
    </w:p>
    <w:p w:rsidR="00AE768D" w:rsidRPr="008E5353" w:rsidRDefault="00AE768D" w:rsidP="00AE768D">
      <w:pPr>
        <w:pStyle w:val="llb"/>
        <w:numPr>
          <w:ilvl w:val="0"/>
          <w:numId w:val="2"/>
        </w:numPr>
        <w:rPr>
          <w:sz w:val="24"/>
          <w:szCs w:val="24"/>
        </w:rPr>
      </w:pPr>
      <w:r w:rsidRPr="008E5353">
        <w:rPr>
          <w:sz w:val="24"/>
          <w:szCs w:val="24"/>
        </w:rPr>
        <w:t>Készülékek bekötése:</w:t>
      </w:r>
    </w:p>
    <w:p w:rsidR="00AE768D" w:rsidRPr="008E5353" w:rsidRDefault="00AE768D" w:rsidP="00AE768D">
      <w:pPr>
        <w:ind w:left="708"/>
        <w:rPr>
          <w:sz w:val="24"/>
          <w:szCs w:val="24"/>
        </w:rPr>
      </w:pPr>
      <w:r w:rsidRPr="008E5353">
        <w:rPr>
          <w:sz w:val="24"/>
          <w:szCs w:val="24"/>
        </w:rPr>
        <w:t xml:space="preserve">A készülékekhez a gyártó által előírt méretű kábeleket kell vezetni, hogy a készülék </w:t>
      </w:r>
      <w:proofErr w:type="spellStart"/>
      <w:r w:rsidRPr="008E5353">
        <w:rPr>
          <w:sz w:val="24"/>
          <w:szCs w:val="24"/>
        </w:rPr>
        <w:t>tömszelencéjén</w:t>
      </w:r>
      <w:proofErr w:type="spellEnd"/>
      <w:r w:rsidRPr="008E5353">
        <w:rPr>
          <w:sz w:val="24"/>
          <w:szCs w:val="24"/>
        </w:rPr>
        <w:t xml:space="preserve"> keresztül a kábel bevezethető legyen, és azt a </w:t>
      </w:r>
      <w:proofErr w:type="spellStart"/>
      <w:r w:rsidRPr="008E5353">
        <w:rPr>
          <w:sz w:val="24"/>
          <w:szCs w:val="24"/>
        </w:rPr>
        <w:t>tömszelence</w:t>
      </w:r>
      <w:proofErr w:type="spellEnd"/>
      <w:r w:rsidRPr="008E5353">
        <w:rPr>
          <w:sz w:val="24"/>
          <w:szCs w:val="24"/>
        </w:rPr>
        <w:t xml:space="preserve"> biztonsággal megszorítsa és tömítse.</w:t>
      </w:r>
    </w:p>
    <w:p w:rsidR="00AE768D" w:rsidRPr="008E5353" w:rsidRDefault="00AE768D" w:rsidP="00AE768D">
      <w:pPr>
        <w:ind w:left="708"/>
        <w:rPr>
          <w:sz w:val="24"/>
          <w:szCs w:val="24"/>
        </w:rPr>
      </w:pPr>
      <w:r w:rsidRPr="008E5353">
        <w:rPr>
          <w:sz w:val="24"/>
          <w:szCs w:val="24"/>
        </w:rPr>
        <w:t>A sodrott vezetékeket a csatlakozás fajtájától függően érvéghüvellyel vagy kábelsaruval kell bekötni.</w:t>
      </w:r>
    </w:p>
    <w:p w:rsidR="00D16D9B" w:rsidRDefault="00D16D9B" w:rsidP="00AE768D">
      <w:pPr>
        <w:ind w:left="708"/>
      </w:pPr>
    </w:p>
    <w:p w:rsidR="00AE768D" w:rsidRDefault="00AE768D" w:rsidP="00AE768D">
      <w:pPr>
        <w:pStyle w:val="lfej"/>
        <w:tabs>
          <w:tab w:val="clear" w:pos="4536"/>
          <w:tab w:val="clear" w:pos="9072"/>
        </w:tabs>
      </w:pPr>
    </w:p>
    <w:p w:rsidR="00C52EF8" w:rsidRDefault="00C52EF8" w:rsidP="00685DF3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25" w:name="_Toc67908048"/>
      <w:r w:rsidRPr="00685DF3">
        <w:rPr>
          <w:rFonts w:ascii="Times New Roman" w:hAnsi="Times New Roman"/>
        </w:rPr>
        <w:lastRenderedPageBreak/>
        <w:t>Kábelezés</w:t>
      </w:r>
      <w:bookmarkEnd w:id="25"/>
    </w:p>
    <w:p w:rsidR="0054132E" w:rsidRDefault="0054132E" w:rsidP="0054132E">
      <w:pPr>
        <w:pStyle w:val="Stlus2"/>
        <w:ind w:left="1080"/>
        <w:rPr>
          <w:rFonts w:ascii="Times New Roman" w:hAnsi="Times New Roman"/>
        </w:rPr>
      </w:pPr>
    </w:p>
    <w:p w:rsidR="0054132E" w:rsidRPr="008E5353" w:rsidRDefault="0054132E" w:rsidP="0054132E">
      <w:pPr>
        <w:pStyle w:val="lfej"/>
        <w:tabs>
          <w:tab w:val="clear" w:pos="4536"/>
          <w:tab w:val="clear" w:pos="9072"/>
        </w:tabs>
        <w:ind w:left="709"/>
        <w:rPr>
          <w:sz w:val="24"/>
          <w:szCs w:val="24"/>
        </w:rPr>
      </w:pPr>
      <w:r w:rsidRPr="008E5353">
        <w:rPr>
          <w:sz w:val="24"/>
          <w:szCs w:val="24"/>
        </w:rPr>
        <w:t>A felügyeleti automatika szekrényből jelkábelekkel és kommunikációs kábelekkel kell összekötni terepi eszközöket.</w:t>
      </w:r>
      <w:r>
        <w:rPr>
          <w:sz w:val="24"/>
          <w:szCs w:val="24"/>
        </w:rPr>
        <w:t xml:space="preserve"> A kábelek jelölését, mindkét végén el kell végezni, a költségvetésben szereplő (vagy azzal egyenértékű) eszközzel.</w:t>
      </w:r>
      <w:r w:rsidRPr="008E5353">
        <w:rPr>
          <w:sz w:val="24"/>
          <w:szCs w:val="24"/>
        </w:rPr>
        <w:t xml:space="preserve"> Kábelek típusát, méretét, jelölését lásd: </w:t>
      </w:r>
      <w:r>
        <w:rPr>
          <w:sz w:val="24"/>
          <w:szCs w:val="24"/>
        </w:rPr>
        <w:t>kábellista (áramúttervek záró lapjai)</w:t>
      </w:r>
      <w:r w:rsidRPr="008E5353">
        <w:rPr>
          <w:sz w:val="24"/>
          <w:szCs w:val="24"/>
        </w:rPr>
        <w:t>.</w:t>
      </w:r>
    </w:p>
    <w:p w:rsidR="0054132E" w:rsidRDefault="0054132E" w:rsidP="0054132E">
      <w:pPr>
        <w:pStyle w:val="Stlus2"/>
        <w:ind w:left="1080"/>
        <w:rPr>
          <w:rFonts w:ascii="Times New Roman" w:hAnsi="Times New Roman"/>
        </w:rPr>
      </w:pPr>
    </w:p>
    <w:p w:rsidR="0054132E" w:rsidRDefault="0054132E" w:rsidP="00685DF3">
      <w:pPr>
        <w:pStyle w:val="Stlus2"/>
        <w:numPr>
          <w:ilvl w:val="1"/>
          <w:numId w:val="18"/>
        </w:numPr>
        <w:rPr>
          <w:rFonts w:ascii="Times New Roman" w:hAnsi="Times New Roman"/>
        </w:rPr>
      </w:pPr>
      <w:bookmarkStart w:id="26" w:name="_Toc67908049"/>
      <w:r>
        <w:rPr>
          <w:rFonts w:ascii="Times New Roman" w:hAnsi="Times New Roman"/>
        </w:rPr>
        <w:t>Mérési jegyzőkönyvek</w:t>
      </w:r>
      <w:bookmarkEnd w:id="26"/>
    </w:p>
    <w:p w:rsidR="0054132E" w:rsidRDefault="0054132E" w:rsidP="0054132E">
      <w:pPr>
        <w:pStyle w:val="Stlus2"/>
        <w:ind w:left="1080"/>
        <w:rPr>
          <w:rFonts w:ascii="Times New Roman" w:hAnsi="Times New Roman"/>
        </w:rPr>
      </w:pPr>
    </w:p>
    <w:p w:rsidR="0054132E" w:rsidRPr="0054132E" w:rsidRDefault="0054132E" w:rsidP="0054132E">
      <w:pPr>
        <w:pStyle w:val="Stlus2"/>
        <w:ind w:left="709"/>
        <w:rPr>
          <w:rFonts w:ascii="Times New Roman" w:hAnsi="Times New Roman"/>
          <w:i w:val="0"/>
          <w:sz w:val="24"/>
          <w:szCs w:val="24"/>
        </w:rPr>
      </w:pPr>
      <w:bookmarkStart w:id="27" w:name="_Toc67908050"/>
      <w:r w:rsidRPr="0054132E">
        <w:rPr>
          <w:rFonts w:ascii="Times New Roman" w:hAnsi="Times New Roman"/>
          <w:i w:val="0"/>
          <w:sz w:val="24"/>
          <w:szCs w:val="24"/>
        </w:rPr>
        <w:t xml:space="preserve">Az összekötő és felhasználói berendezésekről, valamint a </w:t>
      </w:r>
      <w:proofErr w:type="gramStart"/>
      <w:r w:rsidRPr="0054132E">
        <w:rPr>
          <w:rFonts w:ascii="Times New Roman" w:hAnsi="Times New Roman"/>
          <w:i w:val="0"/>
          <w:sz w:val="24"/>
          <w:szCs w:val="24"/>
        </w:rPr>
        <w:t>potenciálisan</w:t>
      </w:r>
      <w:proofErr w:type="gramEnd"/>
      <w:r w:rsidRPr="0054132E">
        <w:rPr>
          <w:rFonts w:ascii="Times New Roman" w:hAnsi="Times New Roman"/>
          <w:i w:val="0"/>
          <w:sz w:val="24"/>
          <w:szCs w:val="24"/>
        </w:rPr>
        <w:t xml:space="preserve"> robbanásveszélyes közegben működő villamos berendezésekről és védelmi rendszerekről szóló 40/2017. (XII. 4.) NGM </w:t>
      </w:r>
      <w:proofErr w:type="gramStart"/>
      <w:r w:rsidRPr="0054132E">
        <w:rPr>
          <w:rFonts w:ascii="Times New Roman" w:hAnsi="Times New Roman"/>
          <w:i w:val="0"/>
          <w:sz w:val="24"/>
          <w:szCs w:val="24"/>
        </w:rPr>
        <w:t>rendelet jelentős</w:t>
      </w:r>
      <w:proofErr w:type="gramEnd"/>
      <w:r w:rsidRPr="0054132E">
        <w:rPr>
          <w:rFonts w:ascii="Times New Roman" w:hAnsi="Times New Roman"/>
          <w:i w:val="0"/>
          <w:sz w:val="24"/>
          <w:szCs w:val="24"/>
        </w:rPr>
        <w:t xml:space="preserve"> mértékben módosult 2020. július 31-én, egyúttal bevezette a villamos biztonsági felülvizsgálatot, ami magában foglalja a tűzvédelmi jellegű vizsgálatot is.</w:t>
      </w:r>
      <w:bookmarkEnd w:id="27"/>
    </w:p>
    <w:p w:rsidR="0054132E" w:rsidRPr="0054132E" w:rsidRDefault="0054132E" w:rsidP="0054132E">
      <w:pPr>
        <w:pStyle w:val="Stlus2"/>
        <w:ind w:left="709"/>
        <w:rPr>
          <w:rFonts w:ascii="Times New Roman" w:hAnsi="Times New Roman"/>
          <w:i w:val="0"/>
          <w:sz w:val="24"/>
          <w:szCs w:val="24"/>
        </w:rPr>
      </w:pPr>
      <w:bookmarkStart w:id="28" w:name="_Toc67908051"/>
      <w:r w:rsidRPr="0054132E">
        <w:rPr>
          <w:rFonts w:ascii="Times New Roman" w:hAnsi="Times New Roman"/>
          <w:i w:val="0"/>
          <w:sz w:val="24"/>
          <w:szCs w:val="24"/>
        </w:rPr>
        <w:t xml:space="preserve">A jogszabály azt is megmondja, ezt mikor és hol szükséges alkalmazni. A rendelet </w:t>
      </w:r>
      <w:proofErr w:type="gramStart"/>
      <w:r w:rsidRPr="0054132E">
        <w:rPr>
          <w:rFonts w:ascii="Times New Roman" w:hAnsi="Times New Roman"/>
          <w:i w:val="0"/>
          <w:sz w:val="24"/>
          <w:szCs w:val="24"/>
        </w:rPr>
        <w:t>ezen</w:t>
      </w:r>
      <w:proofErr w:type="gramEnd"/>
      <w:r w:rsidRPr="0054132E">
        <w:rPr>
          <w:rFonts w:ascii="Times New Roman" w:hAnsi="Times New Roman"/>
          <w:i w:val="0"/>
          <w:sz w:val="24"/>
          <w:szCs w:val="24"/>
        </w:rPr>
        <w:t xml:space="preserve"> szabályozása azonban jelentősen eltér az Országos Tűzvédelmi Szabályzatról szóló 54/2014. (XII. 5.) BM rendelet 276-277. §-ától, amely a kisfeszültségű erősáramú villamos berendezések időszakos tűzvédelmi felülvizsgálatáról szól, részben azzal a kitétellel, ha jogszabály másként nem rendelkezik.</w:t>
      </w:r>
      <w:bookmarkEnd w:id="28"/>
    </w:p>
    <w:p w:rsidR="00D16D9B" w:rsidRPr="0054132E" w:rsidRDefault="00D16D9B" w:rsidP="0054132E">
      <w:pPr>
        <w:ind w:left="709"/>
      </w:pPr>
    </w:p>
    <w:p w:rsidR="008E5353" w:rsidRPr="008E5353" w:rsidRDefault="008E5353" w:rsidP="007436C6">
      <w:pPr>
        <w:pStyle w:val="Stlus1"/>
        <w:rPr>
          <w:rFonts w:ascii="Times New Roman" w:hAnsi="Times New Roman"/>
        </w:rPr>
      </w:pPr>
      <w:bookmarkStart w:id="29" w:name="_Toc533012881"/>
      <w:bookmarkStart w:id="30" w:name="_Toc67908052"/>
      <w:r w:rsidRPr="008E5353">
        <w:rPr>
          <w:rFonts w:ascii="Times New Roman" w:hAnsi="Times New Roman"/>
        </w:rPr>
        <w:t>Tűz—és Munkavédelmi fejezet</w:t>
      </w:r>
      <w:bookmarkEnd w:id="29"/>
      <w:bookmarkEnd w:id="30"/>
    </w:p>
    <w:p w:rsidR="008E5353" w:rsidRPr="008E5353" w:rsidRDefault="008E5353" w:rsidP="008E5353">
      <w:pPr>
        <w:ind w:left="283" w:hanging="283"/>
        <w:jc w:val="both"/>
        <w:rPr>
          <w:sz w:val="24"/>
          <w:highlight w:val="yellow"/>
        </w:rPr>
      </w:pPr>
    </w:p>
    <w:p w:rsidR="008E5353" w:rsidRPr="008E5353" w:rsidRDefault="008E5353" w:rsidP="008E5353">
      <w:pPr>
        <w:ind w:left="283" w:hanging="283"/>
        <w:jc w:val="both"/>
        <w:rPr>
          <w:sz w:val="24"/>
        </w:rPr>
      </w:pPr>
      <w:r w:rsidRPr="008E5353">
        <w:rPr>
          <w:sz w:val="24"/>
        </w:rPr>
        <w:t>A bontási munkáknál:</w:t>
      </w:r>
    </w:p>
    <w:p w:rsidR="008E5353" w:rsidRPr="008E5353" w:rsidRDefault="008E5353" w:rsidP="008E5353">
      <w:pPr>
        <w:jc w:val="both"/>
        <w:rPr>
          <w:sz w:val="24"/>
        </w:rPr>
      </w:pPr>
      <w:r w:rsidRPr="008E5353">
        <w:rPr>
          <w:sz w:val="24"/>
        </w:rPr>
        <w:t>Az elektromos közművezeték bekötés megszüntetését csak az ELMÜ területileg illetékes szakemberei végezhetik el, a társ közművekkel egyeztetett és jóváhagyott helyszínrajzok alapján.</w:t>
      </w:r>
    </w:p>
    <w:p w:rsidR="008E5353" w:rsidRPr="008E5353" w:rsidRDefault="008E5353" w:rsidP="008E5353">
      <w:pPr>
        <w:jc w:val="both"/>
        <w:rPr>
          <w:sz w:val="24"/>
        </w:rPr>
      </w:pPr>
      <w:r w:rsidRPr="008E5353">
        <w:rPr>
          <w:sz w:val="24"/>
        </w:rPr>
        <w:t xml:space="preserve">Az elektromos hálózat bontását és az elektromos berendezési tárgyak, szerelvények leszerelését csak a </w:t>
      </w:r>
      <w:proofErr w:type="spellStart"/>
      <w:r w:rsidRPr="008E5353">
        <w:rPr>
          <w:sz w:val="24"/>
        </w:rPr>
        <w:t>közműbekötések</w:t>
      </w:r>
      <w:proofErr w:type="spellEnd"/>
      <w:r w:rsidRPr="008E5353">
        <w:rPr>
          <w:sz w:val="24"/>
        </w:rPr>
        <w:t xml:space="preserve"> megszüntetése után fokozott elővigyázatossággal, a feszültségmentes állapotról való meggyőződés után lehet megkezdeni.</w:t>
      </w:r>
    </w:p>
    <w:p w:rsidR="008E5353" w:rsidRPr="008E5353" w:rsidRDefault="008E5353" w:rsidP="008E5353">
      <w:pPr>
        <w:jc w:val="both"/>
        <w:rPr>
          <w:sz w:val="24"/>
        </w:rPr>
      </w:pPr>
      <w:r w:rsidRPr="008E5353">
        <w:rPr>
          <w:sz w:val="24"/>
        </w:rPr>
        <w:t xml:space="preserve">Az épület szerkezeti elemeinek bontását, átalakítását csak az összes elektromos vezeték falból való kibontása, leszerelése után szabad megkezdeni. Az elektromos kiviteli terv </w:t>
      </w:r>
      <w:proofErr w:type="gramStart"/>
      <w:r w:rsidRPr="008E5353">
        <w:rPr>
          <w:sz w:val="24"/>
        </w:rPr>
        <w:t>épület bontási</w:t>
      </w:r>
      <w:proofErr w:type="gramEnd"/>
      <w:r w:rsidRPr="008E5353">
        <w:rPr>
          <w:sz w:val="24"/>
        </w:rPr>
        <w:t xml:space="preserve"> tervet nem tartalmaz. Az épületszerkezet </w:t>
      </w:r>
      <w:proofErr w:type="gramStart"/>
      <w:r w:rsidRPr="008E5353">
        <w:rPr>
          <w:sz w:val="24"/>
        </w:rPr>
        <w:t>megvésése</w:t>
      </w:r>
      <w:proofErr w:type="gramEnd"/>
      <w:r w:rsidRPr="008E5353">
        <w:rPr>
          <w:sz w:val="24"/>
        </w:rPr>
        <w:t xml:space="preserve"> ill. bontása előtt statikus jóváhagyási vélemény kell.</w:t>
      </w:r>
    </w:p>
    <w:p w:rsidR="008E5353" w:rsidRPr="008E5353" w:rsidRDefault="008E5353" w:rsidP="008E5353">
      <w:pPr>
        <w:tabs>
          <w:tab w:val="left" w:pos="8505"/>
        </w:tabs>
        <w:jc w:val="both"/>
        <w:rPr>
          <w:sz w:val="24"/>
        </w:rPr>
      </w:pPr>
      <w:r w:rsidRPr="008E5353">
        <w:rPr>
          <w:sz w:val="24"/>
        </w:rPr>
        <w:t>Méréssel kell meggyőződni arról, hogy a berendezésben nincs vonali vagy testzárlat, a szigetelési ellenállása megfelelő-e.</w:t>
      </w:r>
    </w:p>
    <w:p w:rsidR="008E5353" w:rsidRPr="008E5353" w:rsidRDefault="008E5353" w:rsidP="008E5353">
      <w:pPr>
        <w:tabs>
          <w:tab w:val="left" w:pos="8505"/>
        </w:tabs>
        <w:jc w:val="both"/>
        <w:rPr>
          <w:sz w:val="24"/>
        </w:rPr>
      </w:pPr>
      <w:r w:rsidRPr="008E5353">
        <w:rPr>
          <w:sz w:val="24"/>
        </w:rPr>
        <w:t>Az üzembe helyezés előtt valamennyi elmenő áramkört le kell választani.</w:t>
      </w:r>
    </w:p>
    <w:p w:rsidR="008E5353" w:rsidRPr="008E5353" w:rsidRDefault="008E5353" w:rsidP="008E5353">
      <w:pPr>
        <w:tabs>
          <w:tab w:val="left" w:pos="8505"/>
        </w:tabs>
        <w:ind w:left="567" w:hanging="567"/>
        <w:jc w:val="both"/>
        <w:rPr>
          <w:sz w:val="24"/>
        </w:rPr>
      </w:pPr>
      <w:r w:rsidRPr="008E5353">
        <w:rPr>
          <w:sz w:val="24"/>
        </w:rPr>
        <w:t>Az előremenő áramkörök egyenkénti feszültség alá helyezésénél a tennivalók rendje a következő:</w:t>
      </w:r>
    </w:p>
    <w:p w:rsidR="008E5353" w:rsidRPr="008E5353" w:rsidRDefault="008E5353" w:rsidP="008E5353">
      <w:pPr>
        <w:tabs>
          <w:tab w:val="left" w:pos="8505"/>
        </w:tabs>
        <w:ind w:left="567" w:hanging="567"/>
        <w:jc w:val="both"/>
        <w:rPr>
          <w:sz w:val="24"/>
        </w:rPr>
      </w:pPr>
      <w:proofErr w:type="gramStart"/>
      <w:r w:rsidRPr="008E5353">
        <w:rPr>
          <w:sz w:val="24"/>
        </w:rPr>
        <w:t>a</w:t>
      </w:r>
      <w:proofErr w:type="gramEnd"/>
      <w:r w:rsidRPr="008E5353">
        <w:rPr>
          <w:sz w:val="24"/>
        </w:rPr>
        <w:t>./ ellenőrizni, hogy az adott áramkörön nem dolgoznak-e,</w:t>
      </w:r>
    </w:p>
    <w:p w:rsidR="008E5353" w:rsidRPr="008E5353" w:rsidRDefault="008E5353" w:rsidP="008E5353">
      <w:pPr>
        <w:tabs>
          <w:tab w:val="left" w:pos="8505"/>
        </w:tabs>
        <w:ind w:left="284" w:hanging="284"/>
        <w:jc w:val="both"/>
        <w:rPr>
          <w:sz w:val="24"/>
        </w:rPr>
      </w:pPr>
      <w:r w:rsidRPr="008E5353">
        <w:rPr>
          <w:sz w:val="24"/>
        </w:rPr>
        <w:t>b./ellenőrizni, hogy a feszültség alá kerülő berendezések balesetmentes elzárása, burkolása megtörtént-e,</w:t>
      </w:r>
    </w:p>
    <w:p w:rsidR="008E5353" w:rsidRPr="008E5353" w:rsidRDefault="008E5353" w:rsidP="008E5353">
      <w:pPr>
        <w:tabs>
          <w:tab w:val="left" w:pos="8505"/>
        </w:tabs>
        <w:ind w:left="284" w:hanging="284"/>
        <w:jc w:val="both"/>
        <w:rPr>
          <w:sz w:val="24"/>
        </w:rPr>
      </w:pPr>
      <w:proofErr w:type="gramStart"/>
      <w:r w:rsidRPr="008E5353">
        <w:rPr>
          <w:sz w:val="24"/>
        </w:rPr>
        <w:t>c.</w:t>
      </w:r>
      <w:proofErr w:type="gramEnd"/>
      <w:r w:rsidRPr="008E5353">
        <w:rPr>
          <w:sz w:val="24"/>
        </w:rPr>
        <w:t>/ méréssel ellenőrizni, hogy az áramkörön nincs vonali- vagy testzárlat, szigetelési ellenállása megfelelő-e</w:t>
      </w:r>
      <w:r w:rsidR="0054132E">
        <w:rPr>
          <w:sz w:val="24"/>
        </w:rPr>
        <w:t xml:space="preserve"> (lásd 7.3 fejezet)</w:t>
      </w:r>
      <w:r w:rsidRPr="008E5353">
        <w:rPr>
          <w:sz w:val="24"/>
        </w:rPr>
        <w:t>,</w:t>
      </w:r>
    </w:p>
    <w:p w:rsidR="008E5353" w:rsidRPr="008E5353" w:rsidRDefault="008E5353" w:rsidP="008E5353">
      <w:pPr>
        <w:tabs>
          <w:tab w:val="left" w:pos="8505"/>
        </w:tabs>
        <w:ind w:left="567" w:hanging="567"/>
        <w:jc w:val="both"/>
        <w:rPr>
          <w:sz w:val="24"/>
        </w:rPr>
      </w:pPr>
      <w:r w:rsidRPr="008E5353">
        <w:rPr>
          <w:sz w:val="24"/>
        </w:rPr>
        <w:t xml:space="preserve">d./ </w:t>
      </w:r>
      <w:proofErr w:type="gramStart"/>
      <w:r w:rsidRPr="008E5353">
        <w:rPr>
          <w:sz w:val="24"/>
        </w:rPr>
        <w:t>munkavédelmi</w:t>
      </w:r>
      <w:proofErr w:type="gramEnd"/>
      <w:r w:rsidRPr="008E5353">
        <w:rPr>
          <w:sz w:val="24"/>
        </w:rPr>
        <w:t xml:space="preserve"> ill. figyelmeztető táblák elhelyezése /MSZ 453/</w:t>
      </w:r>
    </w:p>
    <w:p w:rsidR="008E5353" w:rsidRPr="008E5353" w:rsidRDefault="008E5353" w:rsidP="008E5353">
      <w:pPr>
        <w:tabs>
          <w:tab w:val="left" w:pos="8505"/>
        </w:tabs>
        <w:ind w:left="567" w:hanging="567"/>
        <w:jc w:val="both"/>
        <w:rPr>
          <w:sz w:val="24"/>
        </w:rPr>
      </w:pPr>
      <w:proofErr w:type="gramStart"/>
      <w:r w:rsidRPr="008E5353">
        <w:rPr>
          <w:sz w:val="24"/>
        </w:rPr>
        <w:t>e</w:t>
      </w:r>
      <w:proofErr w:type="gramEnd"/>
      <w:r w:rsidRPr="008E5353">
        <w:rPr>
          <w:sz w:val="24"/>
        </w:rPr>
        <w:t>./ olvadóbetét, ill. védelem beállítás értékének ellenőrzése.</w:t>
      </w:r>
    </w:p>
    <w:p w:rsidR="008E5353" w:rsidRPr="008E5353" w:rsidRDefault="008E5353" w:rsidP="008E5353">
      <w:pPr>
        <w:tabs>
          <w:tab w:val="left" w:pos="8505"/>
        </w:tabs>
        <w:ind w:left="567" w:hanging="567"/>
        <w:jc w:val="both"/>
        <w:rPr>
          <w:sz w:val="24"/>
        </w:rPr>
      </w:pPr>
      <w:r w:rsidRPr="008E5353">
        <w:rPr>
          <w:sz w:val="24"/>
        </w:rPr>
        <w:t>Feszültség alatt a berendezésben dolgozni nem szabad.</w:t>
      </w:r>
    </w:p>
    <w:p w:rsidR="008E5353" w:rsidRPr="008E5353" w:rsidRDefault="008E5353" w:rsidP="008E5353">
      <w:pPr>
        <w:tabs>
          <w:tab w:val="left" w:pos="8505"/>
        </w:tabs>
        <w:jc w:val="both"/>
        <w:rPr>
          <w:sz w:val="24"/>
        </w:rPr>
      </w:pPr>
      <w:r w:rsidRPr="008E5353">
        <w:rPr>
          <w:sz w:val="24"/>
        </w:rPr>
        <w:t>A bekapcsolással kapcsolatos teendőket az MSZ 1585:2016 üzemi szabályzat és a mindenkori munkavédelmi balesetelhárítási rendelkezések szabályozzák.</w:t>
      </w:r>
    </w:p>
    <w:p w:rsidR="008E5353" w:rsidRPr="008E5353" w:rsidRDefault="008E5353" w:rsidP="008E5353">
      <w:pPr>
        <w:tabs>
          <w:tab w:val="left" w:pos="8505"/>
        </w:tabs>
        <w:jc w:val="both"/>
        <w:rPr>
          <w:sz w:val="24"/>
        </w:rPr>
      </w:pPr>
      <w:r w:rsidRPr="008E5353">
        <w:rPr>
          <w:sz w:val="24"/>
        </w:rPr>
        <w:t xml:space="preserve">Az üzembehelyezést megelőzően meg kell győződni arról, hogy a földelés, valamint az EPH /egyenpotenciál hálózat/ és a betáplálási pont nulla kapcsa </w:t>
      </w:r>
      <w:proofErr w:type="spellStart"/>
      <w:r w:rsidRPr="008E5353">
        <w:rPr>
          <w:sz w:val="24"/>
        </w:rPr>
        <w:t>előírásszerűen</w:t>
      </w:r>
      <w:proofErr w:type="spellEnd"/>
      <w:r w:rsidRPr="008E5353">
        <w:rPr>
          <w:sz w:val="24"/>
        </w:rPr>
        <w:t xml:space="preserve"> közösítve lett-e. Egyúttal a szekrény/</w:t>
      </w:r>
      <w:proofErr w:type="spellStart"/>
      <w:r w:rsidRPr="008E5353">
        <w:rPr>
          <w:sz w:val="24"/>
        </w:rPr>
        <w:t>ek</w:t>
      </w:r>
      <w:proofErr w:type="spellEnd"/>
      <w:r w:rsidRPr="008E5353">
        <w:rPr>
          <w:sz w:val="24"/>
        </w:rPr>
        <w:t>/ érintésvédelmi rendszerbe történő kötéseit is ellenőrizni kell.</w:t>
      </w:r>
    </w:p>
    <w:p w:rsidR="008E5353" w:rsidRPr="008E5353" w:rsidRDefault="008E5353" w:rsidP="008E5353">
      <w:pPr>
        <w:tabs>
          <w:tab w:val="left" w:pos="8789"/>
        </w:tabs>
        <w:rPr>
          <w:sz w:val="24"/>
        </w:rPr>
      </w:pPr>
      <w:r w:rsidRPr="008E5353">
        <w:rPr>
          <w:sz w:val="24"/>
        </w:rPr>
        <w:t>A tervtől való mindennemű eltérés csak a Beruházó és tervező hozzájárulásával történhet.</w:t>
      </w:r>
    </w:p>
    <w:p w:rsidR="008E5353" w:rsidRPr="008E5353" w:rsidRDefault="008E5353" w:rsidP="008E5353">
      <w:pPr>
        <w:tabs>
          <w:tab w:val="left" w:pos="8789"/>
        </w:tabs>
        <w:rPr>
          <w:sz w:val="24"/>
        </w:rPr>
      </w:pPr>
    </w:p>
    <w:p w:rsidR="008E5353" w:rsidRPr="008E5353" w:rsidRDefault="008E5353" w:rsidP="008E5353">
      <w:pPr>
        <w:tabs>
          <w:tab w:val="left" w:pos="8789"/>
        </w:tabs>
        <w:jc w:val="both"/>
        <w:rPr>
          <w:b/>
          <w:bCs/>
          <w:i/>
          <w:iCs/>
          <w:sz w:val="24"/>
        </w:rPr>
      </w:pPr>
      <w:r w:rsidRPr="008E5353">
        <w:rPr>
          <w:b/>
          <w:bCs/>
          <w:i/>
          <w:iCs/>
          <w:sz w:val="24"/>
        </w:rPr>
        <w:t xml:space="preserve">A kivitelezés megkezdése előtt a kivitelező köteles a helyszínnel kapcsolatos veszélyforrásokról tájékozódni és az ezekre a veszélyforrásokra a megfelelő munkavédelmi intézkedésekről gondoskodni. A kivitelezéssel kapcsolatos biztonságtechnikai intézkedések megtétele az építés helyére az érvényes előírásoknak megfelelően a kivitelező kötelessége. </w:t>
      </w:r>
    </w:p>
    <w:p w:rsidR="008E5353" w:rsidRPr="008E5353" w:rsidRDefault="008E5353" w:rsidP="008E5353">
      <w:pPr>
        <w:tabs>
          <w:tab w:val="left" w:pos="8789"/>
        </w:tabs>
        <w:jc w:val="both"/>
        <w:rPr>
          <w:rFonts w:eastAsia="Arial Unicode MS"/>
          <w:b/>
          <w:bCs/>
          <w:i/>
          <w:iCs/>
          <w:sz w:val="24"/>
        </w:rPr>
      </w:pPr>
      <w:r w:rsidRPr="008E5353">
        <w:rPr>
          <w:b/>
          <w:bCs/>
          <w:i/>
          <w:iCs/>
          <w:sz w:val="24"/>
        </w:rPr>
        <w:t>A kivitelezés befejezése után a villamos berendezések</w:t>
      </w:r>
      <w:r w:rsidRPr="008E5353">
        <w:rPr>
          <w:rFonts w:eastAsia="Arial Unicode MS"/>
          <w:b/>
          <w:bCs/>
          <w:i/>
          <w:iCs/>
          <w:sz w:val="24"/>
        </w:rPr>
        <w:t xml:space="preserve"> szabványos kialakítását </w:t>
      </w:r>
      <w:r w:rsidR="00823330">
        <w:rPr>
          <w:b/>
          <w:bCs/>
          <w:i/>
          <w:iCs/>
          <w:sz w:val="24"/>
        </w:rPr>
        <w:t>az MSZ HD 60364-6:201</w:t>
      </w:r>
      <w:r w:rsidRPr="008E5353">
        <w:rPr>
          <w:b/>
          <w:bCs/>
          <w:i/>
          <w:iCs/>
          <w:sz w:val="24"/>
        </w:rPr>
        <w:t xml:space="preserve">7 szerinti „első ellenőrzéssel” </w:t>
      </w:r>
      <w:r w:rsidRPr="008E5353">
        <w:rPr>
          <w:rFonts w:eastAsia="Arial Unicode MS"/>
          <w:b/>
          <w:bCs/>
          <w:i/>
          <w:iCs/>
          <w:sz w:val="24"/>
        </w:rPr>
        <w:t>kell igazolni.</w:t>
      </w:r>
    </w:p>
    <w:p w:rsidR="008E5353" w:rsidRPr="008E5353" w:rsidRDefault="008E5353" w:rsidP="008E5353">
      <w:pPr>
        <w:tabs>
          <w:tab w:val="left" w:pos="8789"/>
        </w:tabs>
        <w:rPr>
          <w:b/>
          <w:bCs/>
          <w:i/>
          <w:iCs/>
          <w:sz w:val="24"/>
        </w:rPr>
      </w:pPr>
    </w:p>
    <w:p w:rsidR="008E5353" w:rsidRPr="008E5353" w:rsidRDefault="008E5353" w:rsidP="008E5353">
      <w:pPr>
        <w:tabs>
          <w:tab w:val="left" w:pos="8931"/>
        </w:tabs>
        <w:jc w:val="both"/>
        <w:rPr>
          <w:sz w:val="24"/>
        </w:rPr>
      </w:pPr>
      <w:r w:rsidRPr="008E5353">
        <w:rPr>
          <w:sz w:val="24"/>
        </w:rPr>
        <w:t xml:space="preserve">A tervezett létesítmény villamos kiviteli terve az 1993. évi XCIII. sz. </w:t>
      </w:r>
      <w:proofErr w:type="gramStart"/>
      <w:r w:rsidRPr="008E5353">
        <w:rPr>
          <w:sz w:val="24"/>
        </w:rPr>
        <w:t>törvény vonatkozó</w:t>
      </w:r>
      <w:proofErr w:type="gramEnd"/>
      <w:r w:rsidRPr="008E5353">
        <w:rPr>
          <w:sz w:val="24"/>
        </w:rPr>
        <w:t xml:space="preserve"> előírásainak figyelembevételével készült az alábbiak szerint:</w:t>
      </w:r>
    </w:p>
    <w:p w:rsidR="008E5353" w:rsidRPr="008E5353" w:rsidRDefault="008E5353" w:rsidP="008E5353">
      <w:pPr>
        <w:jc w:val="both"/>
        <w:rPr>
          <w:sz w:val="24"/>
          <w:szCs w:val="24"/>
        </w:rPr>
      </w:pPr>
      <w:r w:rsidRPr="008E5353">
        <w:rPr>
          <w:sz w:val="24"/>
          <w:szCs w:val="24"/>
        </w:rPr>
        <w:t xml:space="preserve">--- a létesítmény központi és szakaszos feszültség mentesítése megoldott </w:t>
      </w:r>
      <w:proofErr w:type="gramStart"/>
      <w:r w:rsidRPr="008E5353">
        <w:rPr>
          <w:sz w:val="24"/>
          <w:szCs w:val="24"/>
        </w:rPr>
        <w:t>a</w:t>
      </w:r>
      <w:proofErr w:type="gramEnd"/>
      <w:r w:rsidRPr="008E5353">
        <w:rPr>
          <w:sz w:val="24"/>
          <w:szCs w:val="24"/>
        </w:rPr>
        <w:t xml:space="preserve"> </w:t>
      </w:r>
    </w:p>
    <w:p w:rsidR="008E5353" w:rsidRPr="008E5353" w:rsidRDefault="00823330" w:rsidP="008E5353">
      <w:pPr>
        <w:ind w:firstLine="284"/>
        <w:jc w:val="both"/>
        <w:rPr>
          <w:sz w:val="24"/>
          <w:szCs w:val="24"/>
        </w:rPr>
      </w:pPr>
      <w:r>
        <w:rPr>
          <w:bCs/>
          <w:sz w:val="24"/>
          <w:szCs w:val="24"/>
        </w:rPr>
        <w:t>30</w:t>
      </w:r>
      <w:r w:rsidR="008E5353" w:rsidRPr="008E5353">
        <w:rPr>
          <w:bCs/>
          <w:sz w:val="24"/>
          <w:szCs w:val="24"/>
        </w:rPr>
        <w:t>/201</w:t>
      </w:r>
      <w:r>
        <w:rPr>
          <w:bCs/>
          <w:sz w:val="24"/>
          <w:szCs w:val="24"/>
        </w:rPr>
        <w:t>9(V</w:t>
      </w:r>
      <w:r w:rsidR="008E5353" w:rsidRPr="008E5353">
        <w:rPr>
          <w:bCs/>
          <w:sz w:val="24"/>
          <w:szCs w:val="24"/>
        </w:rPr>
        <w:t>II.</w:t>
      </w:r>
      <w:r>
        <w:rPr>
          <w:bCs/>
          <w:sz w:val="24"/>
          <w:szCs w:val="24"/>
        </w:rPr>
        <w:t>26)</w:t>
      </w:r>
      <w:r w:rsidR="008E5353" w:rsidRPr="008E5353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8E5353" w:rsidRPr="008E5353">
        <w:rPr>
          <w:bCs/>
          <w:sz w:val="24"/>
          <w:szCs w:val="24"/>
        </w:rPr>
        <w:t>BM. rendelet</w:t>
      </w:r>
      <w:r>
        <w:rPr>
          <w:bCs/>
          <w:sz w:val="24"/>
          <w:szCs w:val="24"/>
        </w:rPr>
        <w:t>tel módosított</w:t>
      </w:r>
      <w:r w:rsidR="008E5353" w:rsidRPr="008E5353">
        <w:rPr>
          <w:bCs/>
          <w:sz w:val="24"/>
          <w:szCs w:val="24"/>
        </w:rPr>
        <w:t xml:space="preserve">, Országos Tűzvédelmi Szabályzat </w:t>
      </w:r>
      <w:r w:rsidR="008E5353" w:rsidRPr="008E5353">
        <w:rPr>
          <w:sz w:val="24"/>
          <w:szCs w:val="24"/>
        </w:rPr>
        <w:t>előírásai szerint,</w:t>
      </w:r>
    </w:p>
    <w:p w:rsidR="008E5353" w:rsidRPr="008E5353" w:rsidRDefault="008E5353" w:rsidP="008E5353">
      <w:pPr>
        <w:tabs>
          <w:tab w:val="left" w:pos="8931"/>
        </w:tabs>
        <w:ind w:left="284" w:hanging="284"/>
        <w:jc w:val="both"/>
        <w:rPr>
          <w:sz w:val="24"/>
        </w:rPr>
      </w:pPr>
      <w:r w:rsidRPr="008E5353">
        <w:rPr>
          <w:sz w:val="24"/>
        </w:rPr>
        <w:t>--- az érintésvédelem módja az az MSZ EN 61140:20</w:t>
      </w:r>
      <w:r w:rsidR="00823330">
        <w:rPr>
          <w:sz w:val="24"/>
        </w:rPr>
        <w:t>16</w:t>
      </w:r>
      <w:r w:rsidRPr="008E5353">
        <w:rPr>
          <w:sz w:val="24"/>
        </w:rPr>
        <w:t xml:space="preserve"> szabvány szerint. lett tervezve,</w:t>
      </w:r>
    </w:p>
    <w:p w:rsidR="008E5353" w:rsidRPr="008E5353" w:rsidRDefault="008E5353" w:rsidP="008E5353">
      <w:pPr>
        <w:tabs>
          <w:tab w:val="left" w:pos="8931"/>
        </w:tabs>
        <w:ind w:left="284" w:hanging="284"/>
        <w:jc w:val="both"/>
        <w:rPr>
          <w:sz w:val="24"/>
        </w:rPr>
      </w:pPr>
      <w:r w:rsidRPr="008E5353">
        <w:rPr>
          <w:sz w:val="24"/>
        </w:rPr>
        <w:t xml:space="preserve">--- a betervezett készülékek és szerelési mód megfelel a létesítmény </w:t>
      </w:r>
      <w:r w:rsidR="00823330">
        <w:rPr>
          <w:bCs/>
          <w:sz w:val="24"/>
          <w:szCs w:val="24"/>
        </w:rPr>
        <w:t>30</w:t>
      </w:r>
      <w:r w:rsidR="00823330" w:rsidRPr="008E5353">
        <w:rPr>
          <w:bCs/>
          <w:sz w:val="24"/>
          <w:szCs w:val="24"/>
        </w:rPr>
        <w:t>/</w:t>
      </w:r>
      <w:proofErr w:type="gramStart"/>
      <w:r w:rsidR="00823330" w:rsidRPr="008E5353">
        <w:rPr>
          <w:bCs/>
          <w:sz w:val="24"/>
          <w:szCs w:val="24"/>
        </w:rPr>
        <w:t>201</w:t>
      </w:r>
      <w:r w:rsidR="00823330">
        <w:rPr>
          <w:bCs/>
          <w:sz w:val="24"/>
          <w:szCs w:val="24"/>
        </w:rPr>
        <w:t>9(</w:t>
      </w:r>
      <w:proofErr w:type="gramEnd"/>
      <w:r w:rsidR="00823330">
        <w:rPr>
          <w:bCs/>
          <w:sz w:val="24"/>
          <w:szCs w:val="24"/>
        </w:rPr>
        <w:t>V</w:t>
      </w:r>
      <w:r w:rsidR="00823330" w:rsidRPr="008E5353">
        <w:rPr>
          <w:bCs/>
          <w:sz w:val="24"/>
          <w:szCs w:val="24"/>
        </w:rPr>
        <w:t>II.</w:t>
      </w:r>
      <w:r w:rsidR="00823330">
        <w:rPr>
          <w:bCs/>
          <w:sz w:val="24"/>
          <w:szCs w:val="24"/>
        </w:rPr>
        <w:t>26)</w:t>
      </w:r>
      <w:r w:rsidR="00823330" w:rsidRPr="008E5353">
        <w:rPr>
          <w:bCs/>
          <w:sz w:val="24"/>
          <w:szCs w:val="24"/>
        </w:rPr>
        <w:t>.</w:t>
      </w:r>
      <w:r w:rsidR="00823330">
        <w:rPr>
          <w:bCs/>
          <w:sz w:val="24"/>
          <w:szCs w:val="24"/>
        </w:rPr>
        <w:t xml:space="preserve"> </w:t>
      </w:r>
      <w:r w:rsidR="00823330" w:rsidRPr="008E5353">
        <w:rPr>
          <w:bCs/>
          <w:sz w:val="24"/>
          <w:szCs w:val="24"/>
        </w:rPr>
        <w:t>BM. rendelet</w:t>
      </w:r>
      <w:r w:rsidR="00823330">
        <w:rPr>
          <w:bCs/>
          <w:sz w:val="24"/>
          <w:szCs w:val="24"/>
        </w:rPr>
        <w:t>tel módosított</w:t>
      </w:r>
      <w:r w:rsidRPr="008E5353">
        <w:rPr>
          <w:sz w:val="24"/>
        </w:rPr>
        <w:t xml:space="preserve"> OTSZ rendelet alapján előírt követelményeknek,</w:t>
      </w:r>
    </w:p>
    <w:p w:rsidR="008E5353" w:rsidRPr="008E5353" w:rsidRDefault="008E5353" w:rsidP="008E5353">
      <w:pPr>
        <w:tabs>
          <w:tab w:val="left" w:pos="8931"/>
        </w:tabs>
        <w:ind w:left="284" w:hanging="284"/>
        <w:jc w:val="both"/>
        <w:rPr>
          <w:sz w:val="24"/>
        </w:rPr>
      </w:pPr>
      <w:r w:rsidRPr="008E5353">
        <w:rPr>
          <w:sz w:val="24"/>
        </w:rPr>
        <w:t>--- az energia igényt az MSZ 447:20</w:t>
      </w:r>
      <w:r w:rsidR="00823330">
        <w:rPr>
          <w:sz w:val="24"/>
        </w:rPr>
        <w:t>1</w:t>
      </w:r>
      <w:r w:rsidRPr="008E5353">
        <w:rPr>
          <w:sz w:val="24"/>
        </w:rPr>
        <w:t>9 előírásai figyelembe vételével, ill. a társtervezők adatszolgáltatása alapján határoztuk meg.</w:t>
      </w:r>
    </w:p>
    <w:p w:rsidR="008E5353" w:rsidRPr="008E5353" w:rsidRDefault="008E5353" w:rsidP="008E5353">
      <w:pPr>
        <w:tabs>
          <w:tab w:val="left" w:pos="8931"/>
        </w:tabs>
        <w:ind w:left="284" w:hanging="284"/>
        <w:jc w:val="both"/>
        <w:rPr>
          <w:sz w:val="24"/>
        </w:rPr>
      </w:pPr>
    </w:p>
    <w:p w:rsidR="008E5353" w:rsidRPr="008E5353" w:rsidRDefault="008E5353" w:rsidP="008E5353">
      <w:pPr>
        <w:tabs>
          <w:tab w:val="left" w:pos="8505"/>
        </w:tabs>
        <w:jc w:val="both"/>
        <w:rPr>
          <w:sz w:val="24"/>
        </w:rPr>
      </w:pPr>
      <w:r w:rsidRPr="008E5353">
        <w:rPr>
          <w:sz w:val="24"/>
        </w:rPr>
        <w:t>A kivitelezés előtt az ott dolgozóknak baleseti oktatáson kell részt venni és azt írásban is rögzíteni kell, melyben a dolgozók aláírásukkal igazolják annak tudomásulvételét.</w:t>
      </w:r>
    </w:p>
    <w:p w:rsidR="008E5353" w:rsidRPr="008E5353" w:rsidRDefault="008E5353" w:rsidP="008E5353">
      <w:pPr>
        <w:tabs>
          <w:tab w:val="left" w:pos="8505"/>
        </w:tabs>
        <w:jc w:val="both"/>
        <w:rPr>
          <w:sz w:val="24"/>
        </w:rPr>
      </w:pPr>
      <w:r w:rsidRPr="008E5353">
        <w:rPr>
          <w:sz w:val="24"/>
        </w:rPr>
        <w:t xml:space="preserve">A balesetmentes munkaterület biztosítása, a szerelési technológia, a vonatkozó balesetvédelmi és tűzrendészeti előírások maradéktalan </w:t>
      </w:r>
      <w:proofErr w:type="gramStart"/>
      <w:r w:rsidRPr="008E5353">
        <w:rPr>
          <w:sz w:val="24"/>
        </w:rPr>
        <w:t>betartása</w:t>
      </w:r>
      <w:proofErr w:type="gramEnd"/>
      <w:r w:rsidRPr="008E5353">
        <w:rPr>
          <w:sz w:val="24"/>
        </w:rPr>
        <w:t xml:space="preserve"> ill. betartatása a kivitelező és a beruházó közös feladata.</w:t>
      </w:r>
    </w:p>
    <w:p w:rsidR="0055163F" w:rsidRDefault="0055163F">
      <w:pPr>
        <w:rPr>
          <w:b/>
          <w:i/>
          <w:sz w:val="28"/>
          <w:szCs w:val="28"/>
        </w:rPr>
      </w:pPr>
    </w:p>
    <w:p w:rsidR="008E5353" w:rsidRPr="008E5353" w:rsidRDefault="008E5353" w:rsidP="008E5353">
      <w:pPr>
        <w:jc w:val="both"/>
        <w:rPr>
          <w:b/>
          <w:sz w:val="28"/>
          <w:szCs w:val="28"/>
        </w:rPr>
      </w:pPr>
      <w:r w:rsidRPr="008E5353">
        <w:rPr>
          <w:b/>
          <w:i/>
          <w:sz w:val="28"/>
          <w:szCs w:val="28"/>
        </w:rPr>
        <w:t>A kivitelezés során az alábbi szabványok és rendeletek szigorúan betartandók</w:t>
      </w:r>
      <w:r w:rsidRPr="008E5353">
        <w:rPr>
          <w:b/>
          <w:sz w:val="28"/>
          <w:szCs w:val="28"/>
        </w:rPr>
        <w:t>:</w:t>
      </w:r>
    </w:p>
    <w:p w:rsidR="008E5353" w:rsidRPr="008E5353" w:rsidRDefault="008E5353" w:rsidP="008E5353">
      <w:pPr>
        <w:jc w:val="both"/>
        <w:rPr>
          <w:sz w:val="24"/>
        </w:rPr>
      </w:pPr>
    </w:p>
    <w:p w:rsidR="008E5353" w:rsidRPr="008E5353" w:rsidRDefault="008E5353" w:rsidP="00A019D3">
      <w:pPr>
        <w:ind w:left="2694" w:hanging="2694"/>
        <w:jc w:val="both"/>
        <w:rPr>
          <w:sz w:val="24"/>
        </w:rPr>
      </w:pPr>
      <w:r w:rsidRPr="008E5353">
        <w:rPr>
          <w:sz w:val="24"/>
        </w:rPr>
        <w:t>MSZ EN 61140:20</w:t>
      </w:r>
      <w:r w:rsidR="00823330">
        <w:rPr>
          <w:sz w:val="24"/>
        </w:rPr>
        <w:t>16</w:t>
      </w:r>
      <w:r w:rsidR="00F80269">
        <w:rPr>
          <w:sz w:val="24"/>
        </w:rPr>
        <w:t xml:space="preserve"> </w:t>
      </w:r>
      <w:r w:rsidR="00F80269">
        <w:rPr>
          <w:sz w:val="24"/>
        </w:rPr>
        <w:tab/>
      </w:r>
      <w:r w:rsidR="00A019D3">
        <w:rPr>
          <w:sz w:val="24"/>
        </w:rPr>
        <w:tab/>
      </w:r>
      <w:r w:rsidRPr="008E5353">
        <w:rPr>
          <w:sz w:val="24"/>
        </w:rPr>
        <w:t>Áramütés elleni védelem.</w:t>
      </w:r>
    </w:p>
    <w:p w:rsidR="008E5353" w:rsidRPr="008E5353" w:rsidRDefault="008E5353" w:rsidP="00A019D3">
      <w:pPr>
        <w:ind w:left="2694" w:hanging="2694"/>
        <w:jc w:val="both"/>
        <w:rPr>
          <w:sz w:val="24"/>
        </w:rPr>
      </w:pPr>
      <w:r w:rsidRPr="008E5353">
        <w:rPr>
          <w:sz w:val="24"/>
        </w:rPr>
        <w:t xml:space="preserve">MSZ </w:t>
      </w:r>
      <w:r w:rsidR="00823330">
        <w:rPr>
          <w:sz w:val="24"/>
        </w:rPr>
        <w:t>60364-4-46:2017</w:t>
      </w:r>
      <w:r w:rsidR="00A019D3">
        <w:rPr>
          <w:sz w:val="24"/>
        </w:rPr>
        <w:tab/>
      </w:r>
      <w:r w:rsidR="00A019D3">
        <w:rPr>
          <w:sz w:val="24"/>
        </w:rPr>
        <w:tab/>
      </w:r>
      <w:r w:rsidRPr="008E5353">
        <w:rPr>
          <w:sz w:val="24"/>
        </w:rPr>
        <w:t>Leválasztás és kapcsolás.</w:t>
      </w:r>
    </w:p>
    <w:p w:rsidR="008E5353" w:rsidRPr="008E5353" w:rsidRDefault="00A019D3" w:rsidP="00A019D3">
      <w:pPr>
        <w:ind w:left="2694" w:hanging="2694"/>
        <w:jc w:val="both"/>
        <w:rPr>
          <w:sz w:val="24"/>
        </w:rPr>
      </w:pPr>
      <w:r>
        <w:rPr>
          <w:sz w:val="24"/>
        </w:rPr>
        <w:t>MSZ HD 60364-1:2009</w:t>
      </w:r>
      <w:r>
        <w:rPr>
          <w:sz w:val="24"/>
        </w:rPr>
        <w:tab/>
      </w:r>
      <w:r>
        <w:rPr>
          <w:sz w:val="24"/>
        </w:rPr>
        <w:tab/>
      </w:r>
      <w:r w:rsidR="008E5353" w:rsidRPr="008E5353">
        <w:rPr>
          <w:sz w:val="24"/>
        </w:rPr>
        <w:t>Kisfeszültségű villamos berendezések. Alapelvek</w:t>
      </w:r>
    </w:p>
    <w:p w:rsidR="008E5353" w:rsidRPr="008E5353" w:rsidRDefault="008E5353" w:rsidP="00A019D3">
      <w:pPr>
        <w:ind w:left="2835" w:hanging="2835"/>
        <w:jc w:val="both"/>
        <w:rPr>
          <w:sz w:val="24"/>
        </w:rPr>
      </w:pPr>
      <w:r w:rsidRPr="008E5353">
        <w:rPr>
          <w:sz w:val="24"/>
        </w:rPr>
        <w:t>MSZ HD</w:t>
      </w:r>
      <w:r w:rsidR="008D4624">
        <w:rPr>
          <w:sz w:val="24"/>
        </w:rPr>
        <w:t xml:space="preserve"> 60364-4-41:2018</w:t>
      </w:r>
      <w:r w:rsidR="00A019D3">
        <w:rPr>
          <w:sz w:val="24"/>
        </w:rPr>
        <w:tab/>
      </w:r>
      <w:r w:rsidRPr="008E5353">
        <w:rPr>
          <w:sz w:val="24"/>
        </w:rPr>
        <w:t>Kisfeszültségű villamos berendezések. Áramütés</w:t>
      </w:r>
      <w:r w:rsidR="00A019D3">
        <w:rPr>
          <w:sz w:val="24"/>
        </w:rPr>
        <w:t xml:space="preserve"> </w:t>
      </w:r>
      <w:r w:rsidRPr="008E5353">
        <w:rPr>
          <w:sz w:val="24"/>
        </w:rPr>
        <w:t>elleni védelem</w:t>
      </w:r>
    </w:p>
    <w:p w:rsidR="008E5353" w:rsidRPr="008E5353" w:rsidRDefault="00A019D3" w:rsidP="00A019D3">
      <w:pPr>
        <w:ind w:left="2694" w:hanging="2694"/>
        <w:jc w:val="both"/>
        <w:rPr>
          <w:sz w:val="24"/>
        </w:rPr>
      </w:pPr>
      <w:r>
        <w:rPr>
          <w:sz w:val="24"/>
        </w:rPr>
        <w:t>MSZ HD 60364-4-443:20</w:t>
      </w:r>
      <w:r w:rsidR="008D4624">
        <w:rPr>
          <w:sz w:val="24"/>
        </w:rPr>
        <w:t>16</w:t>
      </w:r>
      <w:r>
        <w:rPr>
          <w:sz w:val="24"/>
        </w:rPr>
        <w:tab/>
      </w:r>
      <w:r w:rsidR="008E5353" w:rsidRPr="008E5353">
        <w:rPr>
          <w:sz w:val="24"/>
        </w:rPr>
        <w:t>Épületek villamos berendezései. Túlfeszültség</w:t>
      </w:r>
      <w:r>
        <w:rPr>
          <w:sz w:val="24"/>
        </w:rPr>
        <w:t xml:space="preserve"> </w:t>
      </w:r>
      <w:r w:rsidR="008E5353" w:rsidRPr="008E5353">
        <w:rPr>
          <w:sz w:val="24"/>
        </w:rPr>
        <w:t>elleni védelem</w:t>
      </w:r>
    </w:p>
    <w:p w:rsidR="008E5353" w:rsidRPr="008E5353" w:rsidRDefault="0054132E" w:rsidP="00DE7A94">
      <w:pPr>
        <w:ind w:left="2694" w:hanging="2694"/>
        <w:jc w:val="both"/>
        <w:rPr>
          <w:sz w:val="24"/>
        </w:rPr>
      </w:pPr>
      <w:hyperlink r:id="rId8" w:history="1">
        <w:r w:rsidR="008E5353" w:rsidRPr="008E5353">
          <w:rPr>
            <w:sz w:val="24"/>
          </w:rPr>
          <w:t>MSZ HD 60364-4-43:2010</w:t>
        </w:r>
      </w:hyperlink>
      <w:r w:rsidR="00A019D3">
        <w:rPr>
          <w:sz w:val="24"/>
        </w:rPr>
        <w:tab/>
      </w:r>
      <w:r w:rsidR="00A019D3">
        <w:rPr>
          <w:sz w:val="24"/>
        </w:rPr>
        <w:tab/>
      </w:r>
      <w:r w:rsidR="008E5353" w:rsidRPr="008E5353">
        <w:rPr>
          <w:sz w:val="24"/>
        </w:rPr>
        <w:t>Kisfeszültségű villamos berend</w:t>
      </w:r>
      <w:r w:rsidR="00DE7A94">
        <w:rPr>
          <w:sz w:val="24"/>
        </w:rPr>
        <w:t xml:space="preserve">ezések. 4-43. rész: Biztonság. </w:t>
      </w:r>
      <w:proofErr w:type="spellStart"/>
      <w:r w:rsidR="008E5353" w:rsidRPr="008E5353">
        <w:rPr>
          <w:sz w:val="24"/>
        </w:rPr>
        <w:t>Túláramvédelem</w:t>
      </w:r>
      <w:proofErr w:type="spellEnd"/>
      <w:r w:rsidR="008E5353" w:rsidRPr="008E5353">
        <w:rPr>
          <w:sz w:val="24"/>
        </w:rPr>
        <w:t xml:space="preserve"> (IEC 60364-4-43:2008, módosítva</w:t>
      </w:r>
      <w:r w:rsidR="00A019D3">
        <w:rPr>
          <w:sz w:val="24"/>
        </w:rPr>
        <w:t xml:space="preserve"> </w:t>
      </w:r>
      <w:r w:rsidR="008E5353" w:rsidRPr="008E5353">
        <w:rPr>
          <w:sz w:val="24"/>
        </w:rPr>
        <w:t>2008. októberi helyesbítés)</w:t>
      </w:r>
    </w:p>
    <w:p w:rsidR="008E5353" w:rsidRPr="008E5353" w:rsidRDefault="0054132E" w:rsidP="00DE7A94">
      <w:pPr>
        <w:ind w:left="2694" w:hanging="2694"/>
        <w:jc w:val="both"/>
        <w:rPr>
          <w:sz w:val="24"/>
        </w:rPr>
      </w:pPr>
      <w:hyperlink r:id="rId9" w:history="1">
        <w:r w:rsidR="008E5353" w:rsidRPr="008E5353">
          <w:rPr>
            <w:sz w:val="24"/>
          </w:rPr>
          <w:t>MSZ HD 60364-4-443:2016</w:t>
        </w:r>
      </w:hyperlink>
      <w:r w:rsidR="00A019D3">
        <w:rPr>
          <w:sz w:val="24"/>
        </w:rPr>
        <w:tab/>
      </w:r>
      <w:r w:rsidR="008E5353" w:rsidRPr="008E5353">
        <w:rPr>
          <w:sz w:val="24"/>
        </w:rPr>
        <w:t>Kisfeszültségű villamos beren</w:t>
      </w:r>
      <w:r w:rsidR="00DE7A94">
        <w:rPr>
          <w:sz w:val="24"/>
        </w:rPr>
        <w:t xml:space="preserve">dezések. 4-44. rész: Biztonság. </w:t>
      </w:r>
      <w:r w:rsidR="008E5353" w:rsidRPr="008E5353">
        <w:rPr>
          <w:sz w:val="24"/>
        </w:rPr>
        <w:t xml:space="preserve">Feszültségzavarok és elektromágneses zavarok elleni védelem. 443. fejezet: Légköri vagy kapcsolási tranziens túlfeszültségek elleni védelem </w:t>
      </w:r>
      <w:r w:rsidR="00DE7A94">
        <w:rPr>
          <w:sz w:val="24"/>
        </w:rPr>
        <w:br/>
      </w:r>
      <w:r w:rsidR="008E5353" w:rsidRPr="008E5353">
        <w:rPr>
          <w:sz w:val="24"/>
        </w:rPr>
        <w:t>(IEC 60364-4-44:2007/A1:2015, módosítva)</w:t>
      </w:r>
    </w:p>
    <w:p w:rsidR="008E5353" w:rsidRPr="008E5353" w:rsidRDefault="0054132E" w:rsidP="00A019D3">
      <w:pPr>
        <w:ind w:left="2694" w:hanging="2694"/>
        <w:jc w:val="both"/>
        <w:rPr>
          <w:sz w:val="24"/>
        </w:rPr>
      </w:pPr>
      <w:hyperlink r:id="rId10" w:history="1">
        <w:r w:rsidR="008E5353" w:rsidRPr="008E5353">
          <w:rPr>
            <w:sz w:val="24"/>
          </w:rPr>
          <w:t>MSZ HD 60364-5-51:2010</w:t>
        </w:r>
      </w:hyperlink>
      <w:r w:rsidR="00DE7A94">
        <w:rPr>
          <w:sz w:val="24"/>
        </w:rPr>
        <w:tab/>
      </w:r>
      <w:r w:rsidR="008E5353" w:rsidRPr="008E5353">
        <w:rPr>
          <w:sz w:val="24"/>
        </w:rPr>
        <w:t>Kisfeszültségű villamos berendezések. 5-51. rész: A villamos szerkezetek kiválasztása és szerelése. Általános előírások (IEC 60364-5-51:2005, módosítva)</w:t>
      </w:r>
    </w:p>
    <w:p w:rsidR="008E5353" w:rsidRPr="008E5353" w:rsidRDefault="00DE7A94" w:rsidP="00A019D3">
      <w:pPr>
        <w:ind w:left="2694" w:hanging="2694"/>
        <w:jc w:val="both"/>
        <w:rPr>
          <w:sz w:val="24"/>
        </w:rPr>
      </w:pPr>
      <w:r>
        <w:rPr>
          <w:sz w:val="24"/>
        </w:rPr>
        <w:t>MSZ HD 60364-5-534:20</w:t>
      </w:r>
      <w:r w:rsidR="008D4624">
        <w:rPr>
          <w:sz w:val="24"/>
        </w:rPr>
        <w:t>16</w:t>
      </w:r>
      <w:r>
        <w:rPr>
          <w:sz w:val="24"/>
        </w:rPr>
        <w:tab/>
      </w:r>
      <w:r w:rsidR="008E5353" w:rsidRPr="008E5353">
        <w:rPr>
          <w:sz w:val="24"/>
        </w:rPr>
        <w:t>Túlfeszültség védelmi eszközök.</w:t>
      </w:r>
    </w:p>
    <w:p w:rsidR="008E5353" w:rsidRPr="008E5353" w:rsidRDefault="0054132E" w:rsidP="00A019D3">
      <w:pPr>
        <w:ind w:left="2694" w:hanging="2694"/>
        <w:jc w:val="both"/>
        <w:rPr>
          <w:sz w:val="24"/>
        </w:rPr>
      </w:pPr>
      <w:hyperlink r:id="rId11" w:history="1">
        <w:r w:rsidR="008E5353" w:rsidRPr="008E5353">
          <w:rPr>
            <w:sz w:val="24"/>
          </w:rPr>
          <w:t>MSZ HD 60364-5-54:2012</w:t>
        </w:r>
      </w:hyperlink>
      <w:r w:rsidR="00DE7A94">
        <w:rPr>
          <w:sz w:val="24"/>
        </w:rPr>
        <w:tab/>
      </w:r>
      <w:r w:rsidR="008E5353" w:rsidRPr="008E5353">
        <w:rPr>
          <w:sz w:val="24"/>
        </w:rPr>
        <w:t>Kisfeszültségű villa</w:t>
      </w:r>
      <w:r w:rsidR="00DE7A94">
        <w:rPr>
          <w:sz w:val="24"/>
        </w:rPr>
        <w:t xml:space="preserve">mos berendezések. 5-54. rész: A </w:t>
      </w:r>
      <w:r w:rsidR="008E5353" w:rsidRPr="008E5353">
        <w:rPr>
          <w:sz w:val="24"/>
        </w:rPr>
        <w:t xml:space="preserve">villamos szerkezetek kiválasztása és szerelése. Földelőberendezések és védővezetők </w:t>
      </w:r>
      <w:r w:rsidR="00DE7A94">
        <w:rPr>
          <w:sz w:val="24"/>
        </w:rPr>
        <w:br/>
      </w:r>
      <w:r w:rsidR="008E5353" w:rsidRPr="008E5353">
        <w:rPr>
          <w:sz w:val="24"/>
        </w:rPr>
        <w:t>(IEC 60364-5-54:2011)</w:t>
      </w:r>
    </w:p>
    <w:p w:rsidR="008E5353" w:rsidRPr="008E5353" w:rsidRDefault="0054132E" w:rsidP="00A019D3">
      <w:pPr>
        <w:ind w:left="2694" w:hanging="2694"/>
        <w:jc w:val="both"/>
        <w:rPr>
          <w:sz w:val="24"/>
        </w:rPr>
      </w:pPr>
      <w:hyperlink r:id="rId12" w:history="1">
        <w:r w:rsidR="008E5353" w:rsidRPr="008E5353">
          <w:rPr>
            <w:sz w:val="24"/>
          </w:rPr>
          <w:t>MSZ HD 60364-5-551:2010</w:t>
        </w:r>
      </w:hyperlink>
      <w:r w:rsidR="00B436A7">
        <w:rPr>
          <w:sz w:val="24"/>
        </w:rPr>
        <w:tab/>
      </w:r>
      <w:r w:rsidR="008E5353" w:rsidRPr="008E5353">
        <w:rPr>
          <w:sz w:val="24"/>
        </w:rPr>
        <w:t xml:space="preserve">Kisfeszültségű villamos berendezések. 5-55. rész: A </w:t>
      </w:r>
      <w:r w:rsidR="00B436A7">
        <w:rPr>
          <w:sz w:val="24"/>
        </w:rPr>
        <w:t>villamos</w:t>
      </w:r>
      <w:r w:rsidR="008E5353" w:rsidRPr="008E5353">
        <w:rPr>
          <w:sz w:val="24"/>
        </w:rPr>
        <w:t xml:space="preserve"> szerkezetek kiválasztása és szerelése. Egyéb szerkezetek. 551. fejezet: Kisfeszültségű áramfejlesztők (IEC 60364-5-55:2001/A2:2008 (551. fejezet))</w:t>
      </w:r>
    </w:p>
    <w:p w:rsidR="008E5353" w:rsidRPr="008E5353" w:rsidRDefault="0054132E" w:rsidP="00A019D3">
      <w:pPr>
        <w:ind w:left="2694" w:hanging="2694"/>
        <w:jc w:val="both"/>
        <w:rPr>
          <w:sz w:val="24"/>
        </w:rPr>
      </w:pPr>
      <w:hyperlink r:id="rId13" w:history="1">
        <w:r w:rsidR="008E5353" w:rsidRPr="008E5353">
          <w:rPr>
            <w:sz w:val="24"/>
          </w:rPr>
          <w:t>MSZ HD 60364-5-559:2013</w:t>
        </w:r>
      </w:hyperlink>
      <w:r w:rsidR="00B436A7">
        <w:rPr>
          <w:sz w:val="24"/>
        </w:rPr>
        <w:tab/>
      </w:r>
      <w:r w:rsidR="008E5353" w:rsidRPr="008E5353">
        <w:rPr>
          <w:sz w:val="24"/>
        </w:rPr>
        <w:t>Kisfeszültségű villamo</w:t>
      </w:r>
      <w:r w:rsidR="00B436A7">
        <w:rPr>
          <w:sz w:val="24"/>
        </w:rPr>
        <w:t xml:space="preserve">s berendezések. 5-559. rész: A </w:t>
      </w:r>
      <w:r w:rsidR="008E5353" w:rsidRPr="008E5353">
        <w:rPr>
          <w:sz w:val="24"/>
        </w:rPr>
        <w:t>villamos szerkezetek kiválasztása és szerelése. Lámpatestek és világítási berendezések (IEC 60364-5-55:2011, módosítva)</w:t>
      </w:r>
    </w:p>
    <w:p w:rsidR="008E5353" w:rsidRPr="008E5353" w:rsidRDefault="0054132E" w:rsidP="00B436A7">
      <w:pPr>
        <w:ind w:left="2694" w:hanging="2694"/>
        <w:jc w:val="both"/>
        <w:rPr>
          <w:sz w:val="24"/>
        </w:rPr>
      </w:pPr>
      <w:hyperlink r:id="rId14" w:history="1">
        <w:r w:rsidR="008E5353" w:rsidRPr="008E5353">
          <w:rPr>
            <w:sz w:val="24"/>
          </w:rPr>
          <w:t>MSZ HD 60364-5-56:2010</w:t>
        </w:r>
      </w:hyperlink>
      <w:r w:rsidR="00B436A7">
        <w:rPr>
          <w:sz w:val="24"/>
        </w:rPr>
        <w:tab/>
      </w:r>
      <w:r w:rsidR="008E5353" w:rsidRPr="008E5353">
        <w:rPr>
          <w:sz w:val="24"/>
        </w:rPr>
        <w:t>Kisfeszültségű villamos berendezések. 5-56. rész: A villamos szerkezetek kiválasztása és szerelése. Biztonsági berendezések (IEC 60364-5-56:2009)</w:t>
      </w:r>
    </w:p>
    <w:p w:rsidR="008E5353" w:rsidRPr="008E5353" w:rsidRDefault="0054132E" w:rsidP="00A019D3">
      <w:pPr>
        <w:ind w:left="2694" w:hanging="2694"/>
        <w:jc w:val="both"/>
        <w:rPr>
          <w:sz w:val="24"/>
        </w:rPr>
      </w:pPr>
      <w:hyperlink r:id="rId15" w:history="1">
        <w:r w:rsidR="008E5353" w:rsidRPr="008E5353">
          <w:rPr>
            <w:sz w:val="24"/>
          </w:rPr>
          <w:t>MSZ HD 60364-6:2017</w:t>
        </w:r>
      </w:hyperlink>
      <w:r w:rsidR="00B436A7">
        <w:rPr>
          <w:sz w:val="24"/>
        </w:rPr>
        <w:tab/>
      </w:r>
      <w:r w:rsidR="008E5353" w:rsidRPr="008E5353">
        <w:rPr>
          <w:sz w:val="24"/>
        </w:rPr>
        <w:t>Kisfeszültségű villamos berendezések. 6. rész: Ellenőrzés (IEC 60364-6:2016)</w:t>
      </w:r>
    </w:p>
    <w:p w:rsidR="008E5353" w:rsidRPr="008E5353" w:rsidRDefault="0054132E" w:rsidP="00A019D3">
      <w:pPr>
        <w:ind w:left="2694" w:hanging="2694"/>
        <w:jc w:val="both"/>
        <w:rPr>
          <w:sz w:val="24"/>
        </w:rPr>
      </w:pPr>
      <w:hyperlink r:id="rId16" w:history="1">
        <w:r w:rsidR="008E5353" w:rsidRPr="008E5353">
          <w:rPr>
            <w:sz w:val="24"/>
          </w:rPr>
          <w:t>MSZ HD 60364-7-718:2013</w:t>
        </w:r>
      </w:hyperlink>
      <w:r w:rsidR="00655041">
        <w:rPr>
          <w:sz w:val="24"/>
        </w:rPr>
        <w:tab/>
      </w:r>
      <w:r w:rsidR="008E5353" w:rsidRPr="008E5353">
        <w:rPr>
          <w:sz w:val="24"/>
        </w:rPr>
        <w:t xml:space="preserve">Kisfeszültségű villamos berendezések. 7-718. rész: Különleges berendezésekre vagy helyekre vonatkozó követelmények. </w:t>
      </w:r>
      <w:proofErr w:type="gramStart"/>
      <w:r w:rsidR="008E5353" w:rsidRPr="008E5353">
        <w:rPr>
          <w:sz w:val="24"/>
        </w:rPr>
        <w:t>Kommunális</w:t>
      </w:r>
      <w:proofErr w:type="gramEnd"/>
      <w:r w:rsidR="008E5353" w:rsidRPr="008E5353">
        <w:rPr>
          <w:sz w:val="24"/>
        </w:rPr>
        <w:t xml:space="preserve"> létesítmények és munkahelyek. (IEC 60364-7-718:2011)</w:t>
      </w:r>
    </w:p>
    <w:p w:rsidR="008E5353" w:rsidRPr="008E5353" w:rsidRDefault="008E5353" w:rsidP="00A019D3">
      <w:pPr>
        <w:ind w:left="2694" w:hanging="2694"/>
        <w:jc w:val="both"/>
        <w:rPr>
          <w:sz w:val="24"/>
        </w:rPr>
      </w:pPr>
      <w:r w:rsidRPr="008E5353">
        <w:rPr>
          <w:sz w:val="24"/>
        </w:rPr>
        <w:t>MSZ 13207:2000</w:t>
      </w:r>
      <w:r w:rsidR="00655041">
        <w:rPr>
          <w:sz w:val="24"/>
        </w:rPr>
        <w:tab/>
      </w:r>
      <w:r w:rsidRPr="008E5353">
        <w:rPr>
          <w:sz w:val="24"/>
        </w:rPr>
        <w:t>0,6/1kV-tól 20,8/36kV-ig terjedő névleges feszültségű erősáramú kábelek és jelzőkábelek kiválasztása, fektetése és terhelhetősége.</w:t>
      </w:r>
    </w:p>
    <w:p w:rsidR="0055163F" w:rsidRDefault="0055163F">
      <w:pPr>
        <w:rPr>
          <w:sz w:val="24"/>
        </w:rPr>
      </w:pPr>
      <w:r>
        <w:rPr>
          <w:sz w:val="24"/>
        </w:rPr>
        <w:br w:type="page"/>
      </w:r>
    </w:p>
    <w:p w:rsidR="008E5353" w:rsidRPr="008E5353" w:rsidRDefault="008E5353" w:rsidP="00A019D3">
      <w:pPr>
        <w:ind w:left="2694" w:hanging="2694"/>
        <w:jc w:val="both"/>
        <w:rPr>
          <w:sz w:val="24"/>
        </w:rPr>
      </w:pPr>
      <w:r w:rsidRPr="008E5353">
        <w:rPr>
          <w:sz w:val="24"/>
        </w:rPr>
        <w:lastRenderedPageBreak/>
        <w:t>MSZ EN 61000</w:t>
      </w:r>
      <w:r w:rsidR="00655041">
        <w:rPr>
          <w:sz w:val="24"/>
        </w:rPr>
        <w:tab/>
      </w:r>
      <w:r w:rsidRPr="008E5353">
        <w:rPr>
          <w:sz w:val="24"/>
        </w:rPr>
        <w:t>Elektromágneses összeférhetőség.72/</w:t>
      </w:r>
      <w:proofErr w:type="gramStart"/>
      <w:r w:rsidRPr="008E5353">
        <w:rPr>
          <w:sz w:val="24"/>
        </w:rPr>
        <w:t>2003(</w:t>
      </w:r>
      <w:proofErr w:type="gramEnd"/>
      <w:r w:rsidRPr="008E5353">
        <w:rPr>
          <w:sz w:val="24"/>
        </w:rPr>
        <w:t>X.29.) GKM rendelet a Feszültség Alatti munkavégzés Biztonsági szabályzatának kiadásáról.</w:t>
      </w:r>
    </w:p>
    <w:p w:rsidR="008E5353" w:rsidRPr="008E5353" w:rsidRDefault="008E5353" w:rsidP="00A019D3">
      <w:pPr>
        <w:ind w:left="2694" w:hanging="2694"/>
        <w:jc w:val="both"/>
        <w:rPr>
          <w:sz w:val="24"/>
        </w:rPr>
      </w:pPr>
      <w:r w:rsidRPr="008E5353">
        <w:rPr>
          <w:sz w:val="24"/>
        </w:rPr>
        <w:t>MSZ 447:20</w:t>
      </w:r>
      <w:r w:rsidR="00823330">
        <w:rPr>
          <w:sz w:val="24"/>
        </w:rPr>
        <w:t>1</w:t>
      </w:r>
      <w:r w:rsidRPr="008E5353">
        <w:rPr>
          <w:sz w:val="24"/>
        </w:rPr>
        <w:t>9</w:t>
      </w:r>
      <w:r w:rsidR="00655041">
        <w:rPr>
          <w:sz w:val="24"/>
        </w:rPr>
        <w:tab/>
      </w:r>
      <w:r w:rsidRPr="008E5353">
        <w:rPr>
          <w:sz w:val="24"/>
        </w:rPr>
        <w:t>Kisfeszültségű, közcélú elosztóhálózatra csatlakoztatás.</w:t>
      </w:r>
      <w:r w:rsidR="00655041">
        <w:rPr>
          <w:sz w:val="24"/>
        </w:rPr>
        <w:t xml:space="preserve"> </w:t>
      </w:r>
      <w:r w:rsidR="00823330">
        <w:rPr>
          <w:bCs/>
          <w:sz w:val="24"/>
          <w:szCs w:val="24"/>
        </w:rPr>
        <w:t>30</w:t>
      </w:r>
      <w:r w:rsidR="00823330" w:rsidRPr="008E5353">
        <w:rPr>
          <w:bCs/>
          <w:sz w:val="24"/>
          <w:szCs w:val="24"/>
        </w:rPr>
        <w:t>/201</w:t>
      </w:r>
      <w:r w:rsidR="00823330">
        <w:rPr>
          <w:bCs/>
          <w:sz w:val="24"/>
          <w:szCs w:val="24"/>
        </w:rPr>
        <w:t>9(V</w:t>
      </w:r>
      <w:r w:rsidR="00823330" w:rsidRPr="008E5353">
        <w:rPr>
          <w:bCs/>
          <w:sz w:val="24"/>
          <w:szCs w:val="24"/>
        </w:rPr>
        <w:t>II.</w:t>
      </w:r>
      <w:r w:rsidR="00823330">
        <w:rPr>
          <w:bCs/>
          <w:sz w:val="24"/>
          <w:szCs w:val="24"/>
        </w:rPr>
        <w:t>26)</w:t>
      </w:r>
      <w:r w:rsidR="00823330" w:rsidRPr="008E5353">
        <w:rPr>
          <w:bCs/>
          <w:sz w:val="24"/>
          <w:szCs w:val="24"/>
        </w:rPr>
        <w:t>.</w:t>
      </w:r>
      <w:r w:rsidR="00823330">
        <w:rPr>
          <w:bCs/>
          <w:sz w:val="24"/>
          <w:szCs w:val="24"/>
        </w:rPr>
        <w:t xml:space="preserve"> </w:t>
      </w:r>
      <w:r w:rsidR="00823330" w:rsidRPr="008E5353">
        <w:rPr>
          <w:bCs/>
          <w:sz w:val="24"/>
          <w:szCs w:val="24"/>
        </w:rPr>
        <w:t>BM. rendelet</w:t>
      </w:r>
      <w:r w:rsidR="00823330">
        <w:rPr>
          <w:bCs/>
          <w:sz w:val="24"/>
          <w:szCs w:val="24"/>
        </w:rPr>
        <w:t>tel módosított</w:t>
      </w:r>
      <w:r w:rsidR="00823330" w:rsidRPr="008E5353">
        <w:rPr>
          <w:sz w:val="24"/>
        </w:rPr>
        <w:t xml:space="preserve"> </w:t>
      </w:r>
      <w:r w:rsidRPr="008E5353">
        <w:rPr>
          <w:sz w:val="24"/>
        </w:rPr>
        <w:t>(OTSZ)</w:t>
      </w:r>
    </w:p>
    <w:p w:rsidR="008E5353" w:rsidRPr="008E5353" w:rsidRDefault="0054132E" w:rsidP="00A019D3">
      <w:pPr>
        <w:ind w:left="2694" w:hanging="2694"/>
        <w:jc w:val="both"/>
        <w:rPr>
          <w:sz w:val="24"/>
        </w:rPr>
      </w:pPr>
      <w:hyperlink r:id="rId17" w:history="1">
        <w:r w:rsidR="008E5353" w:rsidRPr="008E5353">
          <w:rPr>
            <w:sz w:val="24"/>
          </w:rPr>
          <w:t>MSZ EN 50110-1:2013</w:t>
        </w:r>
      </w:hyperlink>
      <w:r w:rsidR="00655041">
        <w:rPr>
          <w:sz w:val="24"/>
        </w:rPr>
        <w:tab/>
      </w:r>
      <w:r w:rsidR="008E5353" w:rsidRPr="008E5353">
        <w:rPr>
          <w:sz w:val="24"/>
        </w:rPr>
        <w:t>Villamos berendezések üzemeltetése. 1. rész: Általános követelmények</w:t>
      </w:r>
    </w:p>
    <w:p w:rsidR="008E5353" w:rsidRPr="008E5353" w:rsidRDefault="008E5353" w:rsidP="00A019D3">
      <w:pPr>
        <w:ind w:left="2694" w:hanging="2694"/>
        <w:jc w:val="both"/>
        <w:rPr>
          <w:sz w:val="24"/>
        </w:rPr>
      </w:pPr>
      <w:r w:rsidRPr="008E5353">
        <w:rPr>
          <w:sz w:val="24"/>
        </w:rPr>
        <w:t>40/2017 (XII.4.)</w:t>
      </w:r>
      <w:r w:rsidR="00271403">
        <w:rPr>
          <w:sz w:val="24"/>
        </w:rPr>
        <w:tab/>
      </w:r>
      <w:r w:rsidRPr="008E5353">
        <w:rPr>
          <w:sz w:val="24"/>
        </w:rPr>
        <w:t xml:space="preserve"> NGM rendelet és 1. sz. melléklete a VMBSZ</w:t>
      </w:r>
    </w:p>
    <w:p w:rsidR="00271403" w:rsidRDefault="00C52EF8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Készült: </w:t>
      </w:r>
      <w:r w:rsidR="00F148FD" w:rsidRPr="008E5353">
        <w:rPr>
          <w:sz w:val="24"/>
          <w:szCs w:val="24"/>
        </w:rPr>
        <w:t>20</w:t>
      </w:r>
      <w:r w:rsidR="00B564A3">
        <w:rPr>
          <w:sz w:val="24"/>
          <w:szCs w:val="24"/>
        </w:rPr>
        <w:t>20</w:t>
      </w:r>
      <w:r w:rsidR="00ED1CC5" w:rsidRPr="008E5353">
        <w:rPr>
          <w:sz w:val="24"/>
          <w:szCs w:val="24"/>
        </w:rPr>
        <w:t xml:space="preserve">. </w:t>
      </w:r>
      <w:r w:rsidR="00B564A3">
        <w:rPr>
          <w:sz w:val="24"/>
          <w:szCs w:val="24"/>
        </w:rPr>
        <w:t>április</w:t>
      </w:r>
      <w:r w:rsidR="00ED1CC5" w:rsidRPr="008E5353">
        <w:rPr>
          <w:sz w:val="24"/>
          <w:szCs w:val="24"/>
        </w:rPr>
        <w:t xml:space="preserve"> </w:t>
      </w:r>
      <w:r w:rsidR="00B564A3">
        <w:rPr>
          <w:sz w:val="24"/>
          <w:szCs w:val="24"/>
        </w:rPr>
        <w:t>22</w:t>
      </w:r>
      <w:r w:rsidR="00ED1CC5" w:rsidRPr="008E5353">
        <w:rPr>
          <w:sz w:val="24"/>
          <w:szCs w:val="24"/>
        </w:rPr>
        <w:t>.</w:t>
      </w:r>
    </w:p>
    <w:p w:rsidR="00156DCA" w:rsidRDefault="00156DCA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8949A6" w:rsidRPr="008E5353" w:rsidRDefault="008949A6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Módosítva: 2020. </w:t>
      </w:r>
      <w:r w:rsidR="0055163F">
        <w:rPr>
          <w:sz w:val="24"/>
          <w:szCs w:val="24"/>
        </w:rPr>
        <w:t>június</w:t>
      </w:r>
      <w:r>
        <w:rPr>
          <w:sz w:val="24"/>
          <w:szCs w:val="24"/>
        </w:rPr>
        <w:t xml:space="preserve"> </w:t>
      </w:r>
      <w:r w:rsidR="0055163F">
        <w:rPr>
          <w:sz w:val="24"/>
          <w:szCs w:val="24"/>
        </w:rPr>
        <w:t>19</w:t>
      </w:r>
      <w:r>
        <w:rPr>
          <w:sz w:val="24"/>
          <w:szCs w:val="24"/>
        </w:rPr>
        <w:t>.</w:t>
      </w:r>
    </w:p>
    <w:p w:rsidR="008949A6" w:rsidRDefault="008949A6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C52EF8" w:rsidRPr="008E5353" w:rsidRDefault="00ED1CC5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  <w:r w:rsidRPr="008E5353">
        <w:rPr>
          <w:sz w:val="24"/>
          <w:szCs w:val="24"/>
        </w:rPr>
        <w:t xml:space="preserve">Készítette: </w:t>
      </w:r>
    </w:p>
    <w:p w:rsidR="00D23769" w:rsidRDefault="00D23769" w:rsidP="00D23769"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1A1B89">
        <w:rPr>
          <w:noProof/>
          <w:u w:val="single"/>
        </w:rPr>
        <w:drawing>
          <wp:inline distT="0" distB="0" distL="0" distR="0" wp14:anchorId="6788A5CF" wp14:editId="004DE7CB">
            <wp:extent cx="1800225" cy="84772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áírás saját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769" w:rsidRPr="00626CBC" w:rsidRDefault="00D23769" w:rsidP="00D23769">
      <w:pPr>
        <w:ind w:firstLine="6946"/>
      </w:pPr>
      <w:r w:rsidRPr="00626CBC">
        <w:t>Vagyóczki András</w:t>
      </w:r>
    </w:p>
    <w:p w:rsidR="00D23769" w:rsidRDefault="00D23769" w:rsidP="00D23769">
      <w:pPr>
        <w:ind w:firstLine="6946"/>
      </w:pPr>
      <w:r>
        <w:t xml:space="preserve"> Villamos t</w:t>
      </w:r>
      <w:r w:rsidRPr="00626CBC">
        <w:t>ervező</w:t>
      </w:r>
    </w:p>
    <w:p w:rsidR="00D23769" w:rsidRDefault="00D23769" w:rsidP="00271403">
      <w:pPr>
        <w:ind w:firstLine="7230"/>
      </w:pPr>
      <w:r>
        <w:t>V-01-16187</w:t>
      </w:r>
    </w:p>
    <w:sectPr w:rsidR="00D23769" w:rsidSect="001A44A6">
      <w:headerReference w:type="default" r:id="rId19"/>
      <w:footerReference w:type="default" r:id="rId20"/>
      <w:pgSz w:w="11906" w:h="16838"/>
      <w:pgMar w:top="1417" w:right="566" w:bottom="1418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DC3" w:rsidRDefault="003E7DC3">
      <w:r>
        <w:separator/>
      </w:r>
    </w:p>
  </w:endnote>
  <w:endnote w:type="continuationSeparator" w:id="0">
    <w:p w:rsidR="003E7DC3" w:rsidRDefault="003E7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D3F" w:rsidRPr="00D85F37" w:rsidRDefault="00F26D3F" w:rsidP="00D85F37">
    <w:pPr>
      <w:pStyle w:val="llb"/>
      <w:pBdr>
        <w:top w:val="single" w:sz="4" w:space="1" w:color="000000"/>
      </w:pBdr>
      <w:tabs>
        <w:tab w:val="clear" w:pos="4536"/>
        <w:tab w:val="center" w:pos="3828"/>
        <w:tab w:val="center" w:pos="7088"/>
      </w:tabs>
      <w:rPr>
        <w:sz w:val="16"/>
      </w:rPr>
    </w:pPr>
    <w:r w:rsidRPr="007E6AA7">
      <w:rPr>
        <w:sz w:val="16"/>
      </w:rPr>
      <w:t>MIHŐ Kft.</w:t>
    </w:r>
    <w:r>
      <w:rPr>
        <w:sz w:val="16"/>
      </w:rPr>
      <w:tab/>
    </w:r>
    <w:r>
      <w:rPr>
        <w:sz w:val="16"/>
      </w:rPr>
      <w:tab/>
      <w:t xml:space="preserve">Irányítástechnikai kiviteli </w:t>
    </w:r>
    <w:proofErr w:type="gramStart"/>
    <w:r>
      <w:rPr>
        <w:sz w:val="16"/>
      </w:rPr>
      <w:t>terv                 2020-04-VA-013</w:t>
    </w:r>
    <w:proofErr w:type="gramEnd"/>
    <w:r>
      <w:rPr>
        <w:sz w:val="16"/>
      </w:rPr>
      <w:t xml:space="preserve"> Villamos automatika műszaki leírás</w:t>
    </w:r>
  </w:p>
  <w:p w:rsidR="00F26D3F" w:rsidRPr="00D85F37" w:rsidRDefault="00F26D3F" w:rsidP="00985288">
    <w:pPr>
      <w:pStyle w:val="llb"/>
      <w:pBdr>
        <w:top w:val="single" w:sz="4" w:space="1" w:color="000000"/>
      </w:pBdr>
      <w:rPr>
        <w:sz w:val="16"/>
      </w:rPr>
    </w:pPr>
    <w:r>
      <w:rPr>
        <w:sz w:val="16"/>
      </w:rPr>
      <w:t>Miskolc 10-es iskola</w:t>
    </w:r>
    <w:r w:rsidRPr="00010845">
      <w:rPr>
        <w:sz w:val="16"/>
      </w:rPr>
      <w:t xml:space="preserve"> kazánház</w:t>
    </w:r>
  </w:p>
  <w:p w:rsidR="00F26D3F" w:rsidRDefault="00F26D3F" w:rsidP="00D85F37">
    <w:pPr>
      <w:pStyle w:val="llb"/>
      <w:pBdr>
        <w:top w:val="single" w:sz="4" w:space="1" w:color="000000"/>
      </w:pBdr>
      <w:tabs>
        <w:tab w:val="clear" w:pos="4536"/>
        <w:tab w:val="center" w:pos="7088"/>
      </w:tabs>
      <w:rPr>
        <w:sz w:val="16"/>
      </w:rPr>
    </w:pPr>
    <w:r w:rsidRPr="00D85F37">
      <w:rPr>
        <w:sz w:val="16"/>
      </w:rPr>
      <w:t>Kazánházi rekonstrukció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DC3" w:rsidRDefault="003E7DC3">
      <w:r>
        <w:separator/>
      </w:r>
    </w:p>
  </w:footnote>
  <w:footnote w:type="continuationSeparator" w:id="0">
    <w:p w:rsidR="003E7DC3" w:rsidRDefault="003E7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D3F" w:rsidRDefault="00F26D3F">
    <w:pPr>
      <w:pStyle w:val="lfej"/>
      <w:rPr>
        <w:rStyle w:val="Oldalszm"/>
        <w:sz w:val="16"/>
      </w:rPr>
    </w:pPr>
    <w:r>
      <w:rPr>
        <w:rStyle w:val="Oldalszm"/>
        <w:sz w:val="16"/>
      </w:rPr>
      <w:t>Tervező: Telekont Kft.</w:t>
    </w:r>
  </w:p>
  <w:p w:rsidR="00F26D3F" w:rsidRDefault="00F26D3F" w:rsidP="000B3DFE">
    <w:pPr>
      <w:pStyle w:val="lfej"/>
      <w:pBdr>
        <w:bottom w:val="single" w:sz="4" w:space="1" w:color="000000"/>
      </w:pBdr>
      <w:tabs>
        <w:tab w:val="clear" w:pos="9072"/>
        <w:tab w:val="right" w:pos="9923"/>
      </w:tabs>
      <w:rPr>
        <w:rStyle w:val="Oldalszm"/>
        <w:sz w:val="16"/>
      </w:rPr>
    </w:pPr>
    <w:r>
      <w:rPr>
        <w:rStyle w:val="Oldalszm"/>
        <w:sz w:val="16"/>
      </w:rPr>
      <w:t>Megrendelő: IES Kft.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54132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\*Arabic </w:instrText>
    </w:r>
    <w:r>
      <w:rPr>
        <w:rStyle w:val="Oldalszm"/>
      </w:rPr>
      <w:fldChar w:fldCharType="separate"/>
    </w:r>
    <w:r w:rsidR="0054132E">
      <w:rPr>
        <w:rStyle w:val="Oldalszm"/>
        <w:noProof/>
      </w:rPr>
      <w:t>10</w:t>
    </w:r>
    <w:r>
      <w:rPr>
        <w:rStyle w:val="Oldalszm"/>
      </w:rPr>
      <w:fldChar w:fldCharType="end"/>
    </w:r>
    <w:proofErr w:type="gramStart"/>
    <w:r>
      <w:rPr>
        <w:rStyle w:val="Oldalszm"/>
      </w:rPr>
      <w:tab/>
      <w:t xml:space="preserve">                                                                               </w:t>
    </w:r>
    <w:r>
      <w:rPr>
        <w:rStyle w:val="Oldalszm"/>
        <w:sz w:val="16"/>
      </w:rPr>
      <w:t>2020-</w:t>
    </w:r>
    <w:r w:rsidR="0055163F">
      <w:rPr>
        <w:rStyle w:val="Oldalszm"/>
        <w:sz w:val="16"/>
      </w:rPr>
      <w:t>6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3B57591"/>
    <w:multiLevelType w:val="multilevel"/>
    <w:tmpl w:val="28245C0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91F121D"/>
    <w:multiLevelType w:val="multilevel"/>
    <w:tmpl w:val="94645E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046EFD"/>
    <w:multiLevelType w:val="multilevel"/>
    <w:tmpl w:val="D9F4F9D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E79722F"/>
    <w:multiLevelType w:val="hybridMultilevel"/>
    <w:tmpl w:val="750010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7158A"/>
    <w:multiLevelType w:val="multilevel"/>
    <w:tmpl w:val="FA4832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E874BDE"/>
    <w:multiLevelType w:val="hybridMultilevel"/>
    <w:tmpl w:val="A0AED7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D6A9F"/>
    <w:multiLevelType w:val="multilevel"/>
    <w:tmpl w:val="448AF19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39D613E6"/>
    <w:multiLevelType w:val="hybridMultilevel"/>
    <w:tmpl w:val="21FE8A98"/>
    <w:lvl w:ilvl="0" w:tplc="DE84FE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A1085"/>
    <w:multiLevelType w:val="hybridMultilevel"/>
    <w:tmpl w:val="CC2411D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FA2C10"/>
    <w:multiLevelType w:val="hybridMultilevel"/>
    <w:tmpl w:val="7AF803C0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736D2"/>
    <w:multiLevelType w:val="multilevel"/>
    <w:tmpl w:val="323C7DC2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F0C3D43"/>
    <w:multiLevelType w:val="multilevel"/>
    <w:tmpl w:val="AC48B184"/>
    <w:lvl w:ilvl="0">
      <w:start w:val="2"/>
      <w:numFmt w:val="decimal"/>
      <w:pStyle w:val="Stlu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111491E"/>
    <w:multiLevelType w:val="hybridMultilevel"/>
    <w:tmpl w:val="55809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455FD"/>
    <w:multiLevelType w:val="multilevel"/>
    <w:tmpl w:val="12385E7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BAA149D"/>
    <w:multiLevelType w:val="multilevel"/>
    <w:tmpl w:val="AC48B184"/>
    <w:styleLink w:val="Stlus3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C820C2A"/>
    <w:multiLevelType w:val="multilevel"/>
    <w:tmpl w:val="12385E7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D3426A7"/>
    <w:multiLevelType w:val="multilevel"/>
    <w:tmpl w:val="25F6A5AE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0" w15:restartNumberingAfterBreak="0">
    <w:nsid w:val="75E7013F"/>
    <w:multiLevelType w:val="multilevel"/>
    <w:tmpl w:val="AC48B184"/>
    <w:numStyleLink w:val="Stlus3"/>
  </w:abstractNum>
  <w:abstractNum w:abstractNumId="21" w15:restartNumberingAfterBreak="0">
    <w:nsid w:val="75FC112C"/>
    <w:multiLevelType w:val="hybridMultilevel"/>
    <w:tmpl w:val="E20EB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00497"/>
    <w:multiLevelType w:val="multilevel"/>
    <w:tmpl w:val="AC48B18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FD73FD3"/>
    <w:multiLevelType w:val="singleLevel"/>
    <w:tmpl w:val="BCE4F3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1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23"/>
  </w:num>
  <w:num w:numId="15">
    <w:abstractNumId w:val="12"/>
  </w:num>
  <w:num w:numId="16">
    <w:abstractNumId w:val="10"/>
  </w:num>
  <w:num w:numId="17">
    <w:abstractNumId w:val="0"/>
  </w:num>
  <w:num w:numId="18">
    <w:abstractNumId w:val="14"/>
  </w:num>
  <w:num w:numId="19">
    <w:abstractNumId w:val="9"/>
  </w:num>
  <w:num w:numId="20">
    <w:abstractNumId w:val="3"/>
  </w:num>
  <w:num w:numId="21">
    <w:abstractNumId w:val="14"/>
  </w:num>
  <w:num w:numId="22">
    <w:abstractNumId w:val="14"/>
  </w:num>
  <w:num w:numId="23">
    <w:abstractNumId w:val="14"/>
  </w:num>
  <w:num w:numId="24">
    <w:abstractNumId w:val="15"/>
  </w:num>
  <w:num w:numId="25">
    <w:abstractNumId w:val="14"/>
  </w:num>
  <w:num w:numId="26">
    <w:abstractNumId w:val="22"/>
  </w:num>
  <w:num w:numId="27">
    <w:abstractNumId w:val="13"/>
  </w:num>
  <w:num w:numId="28">
    <w:abstractNumId w:val="7"/>
  </w:num>
  <w:num w:numId="29">
    <w:abstractNumId w:val="16"/>
  </w:num>
  <w:num w:numId="30">
    <w:abstractNumId w:val="19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8"/>
  </w:num>
  <w:num w:numId="36">
    <w:abstractNumId w:val="14"/>
    <w:lvlOverride w:ilvl="0">
      <w:lvl w:ilvl="0">
        <w:start w:val="2"/>
        <w:numFmt w:val="decimal"/>
        <w:pStyle w:val="Stlus1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1"/>
        <w:lvlJc w:val="left"/>
        <w:pPr>
          <w:ind w:left="1080" w:hanging="720"/>
        </w:pPr>
        <w:rPr>
          <w:rFonts w:hint="default"/>
          <w:sz w:val="28"/>
          <w:szCs w:val="28"/>
        </w:rPr>
      </w:lvl>
    </w:lvlOverride>
    <w:lvlOverride w:ilvl="2">
      <w:lvl w:ilvl="2">
        <w:start w:val="1"/>
        <w:numFmt w:val="decimalZero"/>
        <w:isLgl/>
        <w:lvlText w:val="%1.%2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20" w:hanging="2160"/>
        </w:pPr>
        <w:rPr>
          <w:rFonts w:hint="default"/>
        </w:rPr>
      </w:lvl>
    </w:lvlOverride>
  </w:num>
  <w:num w:numId="37">
    <w:abstractNumId w:val="4"/>
  </w:num>
  <w:num w:numId="38">
    <w:abstractNumId w:val="17"/>
  </w:num>
  <w:num w:numId="39">
    <w:abstractNumId w:val="20"/>
  </w:num>
  <w:num w:numId="40">
    <w:abstractNumId w:val="5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635"/>
    <w:rsid w:val="000351F5"/>
    <w:rsid w:val="00036D0C"/>
    <w:rsid w:val="00037385"/>
    <w:rsid w:val="00060786"/>
    <w:rsid w:val="000707F9"/>
    <w:rsid w:val="0007156A"/>
    <w:rsid w:val="000770D7"/>
    <w:rsid w:val="000B3DFE"/>
    <w:rsid w:val="000B527A"/>
    <w:rsid w:val="000C03DD"/>
    <w:rsid w:val="000D2272"/>
    <w:rsid w:val="000D7C1D"/>
    <w:rsid w:val="000F0801"/>
    <w:rsid w:val="000F34E5"/>
    <w:rsid w:val="000F7B75"/>
    <w:rsid w:val="001034E0"/>
    <w:rsid w:val="00111039"/>
    <w:rsid w:val="001123EF"/>
    <w:rsid w:val="00112569"/>
    <w:rsid w:val="00112794"/>
    <w:rsid w:val="00154DC7"/>
    <w:rsid w:val="00156DCA"/>
    <w:rsid w:val="00162CA4"/>
    <w:rsid w:val="00164D5C"/>
    <w:rsid w:val="00165B4F"/>
    <w:rsid w:val="00170640"/>
    <w:rsid w:val="00180DB8"/>
    <w:rsid w:val="001850CA"/>
    <w:rsid w:val="001903DE"/>
    <w:rsid w:val="001969D7"/>
    <w:rsid w:val="00197AAA"/>
    <w:rsid w:val="001A1EA2"/>
    <w:rsid w:val="001A44A6"/>
    <w:rsid w:val="001C498A"/>
    <w:rsid w:val="001D6281"/>
    <w:rsid w:val="001D6D79"/>
    <w:rsid w:val="001E1731"/>
    <w:rsid w:val="001E3A23"/>
    <w:rsid w:val="001F0540"/>
    <w:rsid w:val="001F2FFA"/>
    <w:rsid w:val="002054A4"/>
    <w:rsid w:val="002217DA"/>
    <w:rsid w:val="0022717B"/>
    <w:rsid w:val="00230BD6"/>
    <w:rsid w:val="002328D2"/>
    <w:rsid w:val="00232F59"/>
    <w:rsid w:val="00251A22"/>
    <w:rsid w:val="00257751"/>
    <w:rsid w:val="00262BED"/>
    <w:rsid w:val="00271403"/>
    <w:rsid w:val="002716A0"/>
    <w:rsid w:val="00271A96"/>
    <w:rsid w:val="00273A7E"/>
    <w:rsid w:val="00284125"/>
    <w:rsid w:val="002A6F6E"/>
    <w:rsid w:val="002D1DD4"/>
    <w:rsid w:val="002D75AF"/>
    <w:rsid w:val="002F3A54"/>
    <w:rsid w:val="0030634C"/>
    <w:rsid w:val="003067D5"/>
    <w:rsid w:val="00307635"/>
    <w:rsid w:val="00341AD2"/>
    <w:rsid w:val="00362AE9"/>
    <w:rsid w:val="00366507"/>
    <w:rsid w:val="00366E3A"/>
    <w:rsid w:val="00371A64"/>
    <w:rsid w:val="0037469C"/>
    <w:rsid w:val="00384676"/>
    <w:rsid w:val="00392179"/>
    <w:rsid w:val="003947FC"/>
    <w:rsid w:val="003A591A"/>
    <w:rsid w:val="003A679A"/>
    <w:rsid w:val="003B1A31"/>
    <w:rsid w:val="003D0A7E"/>
    <w:rsid w:val="003D24CE"/>
    <w:rsid w:val="003E7DC3"/>
    <w:rsid w:val="003F5BEC"/>
    <w:rsid w:val="0041795A"/>
    <w:rsid w:val="00426A20"/>
    <w:rsid w:val="004317D3"/>
    <w:rsid w:val="00431D90"/>
    <w:rsid w:val="00442175"/>
    <w:rsid w:val="00465F17"/>
    <w:rsid w:val="0046721A"/>
    <w:rsid w:val="004836A1"/>
    <w:rsid w:val="00492200"/>
    <w:rsid w:val="00496E3A"/>
    <w:rsid w:val="004A340B"/>
    <w:rsid w:val="004A555F"/>
    <w:rsid w:val="004A70C4"/>
    <w:rsid w:val="004C6449"/>
    <w:rsid w:val="004D46D4"/>
    <w:rsid w:val="004D6806"/>
    <w:rsid w:val="004F2947"/>
    <w:rsid w:val="005025F8"/>
    <w:rsid w:val="0050268C"/>
    <w:rsid w:val="005309F6"/>
    <w:rsid w:val="0054132E"/>
    <w:rsid w:val="00542488"/>
    <w:rsid w:val="0055163F"/>
    <w:rsid w:val="005674B5"/>
    <w:rsid w:val="00567F44"/>
    <w:rsid w:val="00571778"/>
    <w:rsid w:val="0057697A"/>
    <w:rsid w:val="005857E2"/>
    <w:rsid w:val="005A02A7"/>
    <w:rsid w:val="005A6831"/>
    <w:rsid w:val="005A6F90"/>
    <w:rsid w:val="005D1803"/>
    <w:rsid w:val="005D2FCE"/>
    <w:rsid w:val="005D3F57"/>
    <w:rsid w:val="005D7C73"/>
    <w:rsid w:val="005E5F2B"/>
    <w:rsid w:val="005E61BD"/>
    <w:rsid w:val="005F5D11"/>
    <w:rsid w:val="00607150"/>
    <w:rsid w:val="006137B2"/>
    <w:rsid w:val="00615BF7"/>
    <w:rsid w:val="00633862"/>
    <w:rsid w:val="006365CF"/>
    <w:rsid w:val="00650F3E"/>
    <w:rsid w:val="00655041"/>
    <w:rsid w:val="00655D2C"/>
    <w:rsid w:val="00670257"/>
    <w:rsid w:val="006739CC"/>
    <w:rsid w:val="00676F38"/>
    <w:rsid w:val="00685DF3"/>
    <w:rsid w:val="00692B0A"/>
    <w:rsid w:val="00697621"/>
    <w:rsid w:val="006A150D"/>
    <w:rsid w:val="006B059D"/>
    <w:rsid w:val="006B1506"/>
    <w:rsid w:val="006C1752"/>
    <w:rsid w:val="006C2E1B"/>
    <w:rsid w:val="006D1BF0"/>
    <w:rsid w:val="006E0873"/>
    <w:rsid w:val="006E71B3"/>
    <w:rsid w:val="006F1587"/>
    <w:rsid w:val="006F540C"/>
    <w:rsid w:val="006F5DAE"/>
    <w:rsid w:val="007202CE"/>
    <w:rsid w:val="00731779"/>
    <w:rsid w:val="00731B10"/>
    <w:rsid w:val="007436C6"/>
    <w:rsid w:val="007449F1"/>
    <w:rsid w:val="0075077F"/>
    <w:rsid w:val="00753CCE"/>
    <w:rsid w:val="00761CAE"/>
    <w:rsid w:val="007813C1"/>
    <w:rsid w:val="00781F3A"/>
    <w:rsid w:val="007A025B"/>
    <w:rsid w:val="007B3C2F"/>
    <w:rsid w:val="007B7A1A"/>
    <w:rsid w:val="007C3130"/>
    <w:rsid w:val="007C57FB"/>
    <w:rsid w:val="007C5C36"/>
    <w:rsid w:val="007D0D2F"/>
    <w:rsid w:val="007E2387"/>
    <w:rsid w:val="007E6AA7"/>
    <w:rsid w:val="007E6C29"/>
    <w:rsid w:val="007F385D"/>
    <w:rsid w:val="00823330"/>
    <w:rsid w:val="0082405D"/>
    <w:rsid w:val="008269EE"/>
    <w:rsid w:val="00833300"/>
    <w:rsid w:val="00843C2B"/>
    <w:rsid w:val="0086419D"/>
    <w:rsid w:val="008662EB"/>
    <w:rsid w:val="0086697B"/>
    <w:rsid w:val="00867B58"/>
    <w:rsid w:val="0088433F"/>
    <w:rsid w:val="00884B52"/>
    <w:rsid w:val="008850E9"/>
    <w:rsid w:val="00892044"/>
    <w:rsid w:val="008949A6"/>
    <w:rsid w:val="008A678D"/>
    <w:rsid w:val="008A6C98"/>
    <w:rsid w:val="008B4FF9"/>
    <w:rsid w:val="008B70B1"/>
    <w:rsid w:val="008C439A"/>
    <w:rsid w:val="008D4624"/>
    <w:rsid w:val="008E5353"/>
    <w:rsid w:val="00912BB7"/>
    <w:rsid w:val="009150C6"/>
    <w:rsid w:val="00952933"/>
    <w:rsid w:val="0097232D"/>
    <w:rsid w:val="00981FE3"/>
    <w:rsid w:val="00985288"/>
    <w:rsid w:val="00993C70"/>
    <w:rsid w:val="009A2D76"/>
    <w:rsid w:val="009B363B"/>
    <w:rsid w:val="009B5F5D"/>
    <w:rsid w:val="009C6029"/>
    <w:rsid w:val="009F4216"/>
    <w:rsid w:val="00A019D3"/>
    <w:rsid w:val="00A11605"/>
    <w:rsid w:val="00A121A8"/>
    <w:rsid w:val="00A22104"/>
    <w:rsid w:val="00A32C79"/>
    <w:rsid w:val="00A33AED"/>
    <w:rsid w:val="00A371A0"/>
    <w:rsid w:val="00A52478"/>
    <w:rsid w:val="00A65A61"/>
    <w:rsid w:val="00A674B2"/>
    <w:rsid w:val="00A67DB1"/>
    <w:rsid w:val="00A768B9"/>
    <w:rsid w:val="00AA0965"/>
    <w:rsid w:val="00AC3046"/>
    <w:rsid w:val="00AD4C33"/>
    <w:rsid w:val="00AD6F1F"/>
    <w:rsid w:val="00AE6E61"/>
    <w:rsid w:val="00AE7635"/>
    <w:rsid w:val="00AE768D"/>
    <w:rsid w:val="00AF1695"/>
    <w:rsid w:val="00AF73D0"/>
    <w:rsid w:val="00B062CC"/>
    <w:rsid w:val="00B304AF"/>
    <w:rsid w:val="00B32293"/>
    <w:rsid w:val="00B36593"/>
    <w:rsid w:val="00B36A7D"/>
    <w:rsid w:val="00B4249A"/>
    <w:rsid w:val="00B436A7"/>
    <w:rsid w:val="00B44F70"/>
    <w:rsid w:val="00B564A3"/>
    <w:rsid w:val="00B57013"/>
    <w:rsid w:val="00B60087"/>
    <w:rsid w:val="00B77035"/>
    <w:rsid w:val="00BA19CE"/>
    <w:rsid w:val="00BA52FA"/>
    <w:rsid w:val="00BA585F"/>
    <w:rsid w:val="00BA7739"/>
    <w:rsid w:val="00BB0896"/>
    <w:rsid w:val="00BB1C21"/>
    <w:rsid w:val="00BB28FF"/>
    <w:rsid w:val="00BB72E7"/>
    <w:rsid w:val="00BD485C"/>
    <w:rsid w:val="00BE6F46"/>
    <w:rsid w:val="00BF6A85"/>
    <w:rsid w:val="00C23FD5"/>
    <w:rsid w:val="00C35365"/>
    <w:rsid w:val="00C403AC"/>
    <w:rsid w:val="00C40ABC"/>
    <w:rsid w:val="00C52EF8"/>
    <w:rsid w:val="00C54944"/>
    <w:rsid w:val="00C90225"/>
    <w:rsid w:val="00CA1393"/>
    <w:rsid w:val="00CB1355"/>
    <w:rsid w:val="00CB2BD3"/>
    <w:rsid w:val="00CC5015"/>
    <w:rsid w:val="00CE505F"/>
    <w:rsid w:val="00CE6377"/>
    <w:rsid w:val="00CE69A9"/>
    <w:rsid w:val="00D0051E"/>
    <w:rsid w:val="00D041A7"/>
    <w:rsid w:val="00D16D9B"/>
    <w:rsid w:val="00D21313"/>
    <w:rsid w:val="00D23769"/>
    <w:rsid w:val="00D311B0"/>
    <w:rsid w:val="00D54412"/>
    <w:rsid w:val="00D5695C"/>
    <w:rsid w:val="00D62BC3"/>
    <w:rsid w:val="00D64600"/>
    <w:rsid w:val="00D656B6"/>
    <w:rsid w:val="00D742BE"/>
    <w:rsid w:val="00D85AB2"/>
    <w:rsid w:val="00D85F37"/>
    <w:rsid w:val="00D9290B"/>
    <w:rsid w:val="00DA283A"/>
    <w:rsid w:val="00DB22F3"/>
    <w:rsid w:val="00DB3D27"/>
    <w:rsid w:val="00DC40F1"/>
    <w:rsid w:val="00DE7A94"/>
    <w:rsid w:val="00E126EF"/>
    <w:rsid w:val="00E128CA"/>
    <w:rsid w:val="00E32AFE"/>
    <w:rsid w:val="00E347FC"/>
    <w:rsid w:val="00E51FE7"/>
    <w:rsid w:val="00E579B0"/>
    <w:rsid w:val="00E63512"/>
    <w:rsid w:val="00E64BE0"/>
    <w:rsid w:val="00E65633"/>
    <w:rsid w:val="00E85896"/>
    <w:rsid w:val="00EB30E7"/>
    <w:rsid w:val="00EC578C"/>
    <w:rsid w:val="00ED1CC5"/>
    <w:rsid w:val="00EE17AE"/>
    <w:rsid w:val="00EE501D"/>
    <w:rsid w:val="00EF363F"/>
    <w:rsid w:val="00EF5F62"/>
    <w:rsid w:val="00F026B0"/>
    <w:rsid w:val="00F05311"/>
    <w:rsid w:val="00F112FA"/>
    <w:rsid w:val="00F148FD"/>
    <w:rsid w:val="00F2288B"/>
    <w:rsid w:val="00F24334"/>
    <w:rsid w:val="00F26D3F"/>
    <w:rsid w:val="00F40E34"/>
    <w:rsid w:val="00F45F75"/>
    <w:rsid w:val="00F7542A"/>
    <w:rsid w:val="00F80269"/>
    <w:rsid w:val="00F8139E"/>
    <w:rsid w:val="00F81FFE"/>
    <w:rsid w:val="00F912FE"/>
    <w:rsid w:val="00F94249"/>
    <w:rsid w:val="00F97177"/>
    <w:rsid w:val="00FB24C0"/>
    <w:rsid w:val="00FE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A7F6C62"/>
  <w15:chartTrackingRefBased/>
  <w15:docId w15:val="{3DEB7BF9-0A4C-42B1-92B4-F36A986F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36A1"/>
  </w:style>
  <w:style w:type="paragraph" w:styleId="Cmsor1">
    <w:name w:val="heading 1"/>
    <w:basedOn w:val="Norml"/>
    <w:next w:val="Norml"/>
    <w:qFormat/>
    <w:pPr>
      <w:keepNext/>
      <w:numPr>
        <w:numId w:val="1"/>
      </w:numPr>
      <w:ind w:right="1134"/>
      <w:jc w:val="both"/>
      <w:outlineLvl w:val="0"/>
    </w:pPr>
    <w:rPr>
      <w:b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ind w:left="1134" w:right="1134" w:firstLine="567"/>
      <w:jc w:val="center"/>
      <w:outlineLvl w:val="1"/>
    </w:pPr>
    <w:rPr>
      <w:b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ind w:left="0" w:firstLine="1701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ind w:left="0" w:right="1134" w:firstLine="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numPr>
        <w:ilvl w:val="4"/>
        <w:numId w:val="1"/>
      </w:numPr>
      <w:jc w:val="center"/>
      <w:outlineLvl w:val="4"/>
    </w:pPr>
    <w:rPr>
      <w:b/>
      <w:bCs/>
      <w:sz w:val="36"/>
    </w:rPr>
  </w:style>
  <w:style w:type="paragraph" w:styleId="Cmsor6">
    <w:name w:val="heading 6"/>
    <w:basedOn w:val="Norml"/>
    <w:next w:val="Norml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Cmsor9">
    <w:name w:val="heading 9"/>
    <w:basedOn w:val="Norml"/>
    <w:next w:val="Norml"/>
    <w:qFormat/>
    <w:pPr>
      <w:keepNext/>
      <w:numPr>
        <w:ilvl w:val="8"/>
        <w:numId w:val="1"/>
      </w:numPr>
      <w:ind w:left="1276" w:hanging="425"/>
      <w:jc w:val="both"/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Symbol" w:hAnsi="Symbol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Bekezdsalap-bettpusa">
    <w:name w:val="Bekezdés alap-betűtípusa"/>
  </w:style>
  <w:style w:type="character" w:styleId="Oldalszm">
    <w:name w:val="page number"/>
    <w:basedOn w:val="Bekezdsalap-bettpusa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Szvegtrzsbehzssal">
    <w:name w:val="Body Text Indent"/>
    <w:basedOn w:val="Norml"/>
    <w:pPr>
      <w:tabs>
        <w:tab w:val="left" w:pos="993"/>
      </w:tabs>
      <w:ind w:left="851"/>
      <w:jc w:val="both"/>
    </w:p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431D90"/>
    <w:pPr>
      <w:ind w:left="720"/>
    </w:pPr>
    <w:rPr>
      <w:rFonts w:eastAsia="Arial"/>
      <w:sz w:val="24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4D5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64D5C"/>
    <w:rPr>
      <w:rFonts w:ascii="Tahoma" w:hAnsi="Tahoma" w:cs="Tahoma"/>
      <w:sz w:val="16"/>
      <w:szCs w:val="16"/>
      <w:lang w:eastAsia="ar-SA"/>
    </w:rPr>
  </w:style>
  <w:style w:type="character" w:customStyle="1" w:styleId="llbChar">
    <w:name w:val="Élőláb Char"/>
    <w:link w:val="llb"/>
    <w:rsid w:val="00F912FE"/>
    <w:rPr>
      <w:sz w:val="24"/>
      <w:lang w:eastAsia="ar-SA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96E3A"/>
    <w:pPr>
      <w:keepLines/>
      <w:numPr>
        <w:numId w:val="0"/>
      </w:numPr>
      <w:spacing w:before="240" w:line="259" w:lineRule="auto"/>
      <w:ind w:right="0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TJ1">
    <w:name w:val="toc 1"/>
    <w:basedOn w:val="Norml"/>
    <w:next w:val="Norml"/>
    <w:autoRedefine/>
    <w:uiPriority w:val="39"/>
    <w:unhideWhenUsed/>
    <w:rsid w:val="005309F6"/>
    <w:pPr>
      <w:tabs>
        <w:tab w:val="right" w:leader="dot" w:pos="9913"/>
      </w:tabs>
    </w:pPr>
  </w:style>
  <w:style w:type="character" w:styleId="Hiperhivatkozs">
    <w:name w:val="Hyperlink"/>
    <w:uiPriority w:val="99"/>
    <w:unhideWhenUsed/>
    <w:rsid w:val="00496E3A"/>
    <w:rPr>
      <w:color w:val="0563C1"/>
      <w:u w:val="single"/>
    </w:rPr>
  </w:style>
  <w:style w:type="character" w:customStyle="1" w:styleId="lfejChar">
    <w:name w:val="Élőfej Char"/>
    <w:basedOn w:val="Bekezdsalapbettpusa"/>
    <w:link w:val="lfej"/>
    <w:rsid w:val="00232F59"/>
    <w:rPr>
      <w:sz w:val="24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739CC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739CC"/>
  </w:style>
  <w:style w:type="character" w:styleId="Lbjegyzet-hivatkozs">
    <w:name w:val="footnote reference"/>
    <w:basedOn w:val="Bekezdsalapbettpusa"/>
    <w:uiPriority w:val="99"/>
    <w:semiHidden/>
    <w:unhideWhenUsed/>
    <w:rsid w:val="006739CC"/>
    <w:rPr>
      <w:vertAlign w:val="superscript"/>
    </w:rPr>
  </w:style>
  <w:style w:type="paragraph" w:customStyle="1" w:styleId="Stlus1">
    <w:name w:val="Stílus1"/>
    <w:basedOn w:val="Cmsor1"/>
    <w:next w:val="Norml"/>
    <w:link w:val="Stlus1Char"/>
    <w:qFormat/>
    <w:rsid w:val="00655D2C"/>
    <w:pPr>
      <w:numPr>
        <w:numId w:val="18"/>
      </w:numPr>
      <w:spacing w:before="240" w:after="60"/>
      <w:ind w:right="0"/>
    </w:pPr>
    <w:rPr>
      <w:rFonts w:ascii="Helvetica" w:hAnsi="Helvetica"/>
      <w:bCs/>
      <w:kern w:val="32"/>
      <w:szCs w:val="28"/>
    </w:rPr>
  </w:style>
  <w:style w:type="character" w:customStyle="1" w:styleId="Stlus1Char">
    <w:name w:val="Stílus1 Char"/>
    <w:link w:val="Stlus1"/>
    <w:rsid w:val="00655D2C"/>
    <w:rPr>
      <w:rFonts w:ascii="Helvetica" w:hAnsi="Helvetica"/>
      <w:b/>
      <w:bCs/>
      <w:kern w:val="32"/>
      <w:sz w:val="28"/>
      <w:szCs w:val="28"/>
    </w:rPr>
  </w:style>
  <w:style w:type="paragraph" w:customStyle="1" w:styleId="Stlus2">
    <w:name w:val="Stílus2"/>
    <w:basedOn w:val="Cmsor2"/>
    <w:link w:val="Stlus2Char"/>
    <w:qFormat/>
    <w:rsid w:val="00655D2C"/>
    <w:pPr>
      <w:numPr>
        <w:ilvl w:val="0"/>
        <w:numId w:val="0"/>
      </w:numPr>
      <w:ind w:right="0"/>
      <w:jc w:val="both"/>
    </w:pPr>
    <w:rPr>
      <w:rFonts w:ascii="Helvetica" w:hAnsi="Helvetica"/>
      <w:b w:val="0"/>
      <w:bCs/>
      <w:i/>
      <w:iCs/>
      <w:sz w:val="28"/>
      <w:szCs w:val="28"/>
    </w:rPr>
  </w:style>
  <w:style w:type="character" w:customStyle="1" w:styleId="Stlus2Char">
    <w:name w:val="Stílus2 Char"/>
    <w:link w:val="Stlus2"/>
    <w:rsid w:val="00655D2C"/>
    <w:rPr>
      <w:rFonts w:ascii="Helvetica" w:hAnsi="Helvetica"/>
      <w:bCs/>
      <w:i/>
      <w:iCs/>
      <w:sz w:val="28"/>
      <w:szCs w:val="28"/>
    </w:rPr>
  </w:style>
  <w:style w:type="paragraph" w:styleId="TJ2">
    <w:name w:val="toc 2"/>
    <w:basedOn w:val="Norml"/>
    <w:next w:val="Norml"/>
    <w:autoRedefine/>
    <w:uiPriority w:val="39"/>
    <w:unhideWhenUsed/>
    <w:rsid w:val="00655D2C"/>
    <w:pPr>
      <w:spacing w:after="100"/>
      <w:ind w:left="200"/>
    </w:pPr>
  </w:style>
  <w:style w:type="numbering" w:customStyle="1" w:styleId="Stlus3">
    <w:name w:val="Stílus3"/>
    <w:uiPriority w:val="99"/>
    <w:rsid w:val="00685DF3"/>
    <w:pPr>
      <w:numPr>
        <w:numId w:val="38"/>
      </w:numPr>
    </w:pPr>
  </w:style>
  <w:style w:type="paragraph" w:styleId="TJ3">
    <w:name w:val="toc 3"/>
    <w:basedOn w:val="Norml"/>
    <w:next w:val="Norml"/>
    <w:autoRedefine/>
    <w:uiPriority w:val="39"/>
    <w:unhideWhenUsed/>
    <w:rsid w:val="00685DF3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zt.hu/web/guest/webaruhaz?p_p_id=msztwebshop_WAR_MsztWAportlet&amp;p_p_lifecycle=1&amp;p_p_state=normal&amp;p_p_mode=view&amp;p_p_col_id=column-1&amp;p_p_col_pos=1&amp;p_p_col_count=2&amp;_msztwebshop_WAR_MsztWAportlet_ref=149862&amp;_msztwebshop_WAR_MsztWAportlet_javax.portlet.action=search" TargetMode="External"/><Relationship Id="rId13" Type="http://schemas.openxmlformats.org/officeDocument/2006/relationships/hyperlink" Target="http://www.mszt.hu/web/guest/webaruhaz?p_p_id=msztwebshop_WAR_MsztWAportlet&amp;p_p_lifecycle=1&amp;p_p_state=normal&amp;p_p_mode=view&amp;p_p_col_id=column-1&amp;p_p_col_pos=1&amp;p_p_col_count=2&amp;_msztwebshop_WAR_MsztWAportlet_ref=157179&amp;_msztwebshop_WAR_MsztWAportlet_javax.portlet.action=search" TargetMode="External"/><Relationship Id="rId18" Type="http://schemas.openxmlformats.org/officeDocument/2006/relationships/image" Target="media/image1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szt.hu/web/guest/webaruhaz?p_p_id=msztwebshop_WAR_MsztWAportlet&amp;p_p_lifecycle=1&amp;p_p_state=normal&amp;p_p_mode=view&amp;p_p_col_id=column-1&amp;p_p_col_pos=1&amp;p_p_col_count=2&amp;_msztwebshop_WAR_MsztWAportlet_ref=149864&amp;_msztwebshop_WAR_MsztWAportlet_javax.portlet.action=search" TargetMode="External"/><Relationship Id="rId17" Type="http://schemas.openxmlformats.org/officeDocument/2006/relationships/hyperlink" Target="http://www.mszt.hu/web/guest/ingyenes-szabvanylista?p_p_id=msztwebshop_WAR_MsztWAportlet&amp;p_p_lifecycle=1&amp;p_p_state=normal&amp;p_p_mode=view&amp;p_p_col_id=column-1&amp;p_p_col_pos=1&amp;p_p_col_count=2&amp;_msztwebshop_WAR_MsztWAportlet_ref=157356&amp;_msztwebshop_WAR_MsztWAportlet_javax.portlet.action=searc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szt.hu/web/guest/webaruhaz?p_p_id=msztwebshop_WAR_MsztWAportlet&amp;p_p_lifecycle=1&amp;p_p_state=normal&amp;p_p_mode=view&amp;p_p_col_id=column-1&amp;p_p_col_pos=1&amp;p_p_col_count=2&amp;_msztwebshop_WAR_MsztWAportlet_ref=157355&amp;_msztwebshop_WAR_MsztWAportlet_javax.portlet.action=searc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szt.hu/web/guest/webaruhaz?p_p_id=msztwebshop_WAR_MsztWAportlet&amp;p_p_lifecycle=1&amp;p_p_state=normal&amp;p_p_mode=view&amp;p_p_col_id=column-1&amp;p_p_col_pos=1&amp;p_p_col_count=2&amp;_msztwebshop_WAR_MsztWAportlet_ref=154622&amp;_msztwebshop_WAR_MsztWAportlet_javax.portlet.action=sear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szt.hu/web/guest/webaruhaz?p_p_id=msztwebshop_WAR_MsztWAportlet&amp;p_p_lifecycle=1&amp;p_p_state=normal&amp;p_p_mode=view&amp;p_p_col_id=column-1&amp;p_p_col_pos=1&amp;p_p_col_count=2&amp;_msztwebshop_WAR_MsztWAportlet_ref=165851&amp;_msztwebshop_WAR_MsztWAportlet_javax.portlet.action=search" TargetMode="External"/><Relationship Id="rId10" Type="http://schemas.openxmlformats.org/officeDocument/2006/relationships/hyperlink" Target="http://www.mszt.hu/web/guest/webaruhaz?p_p_id=msztwebshop_WAR_MsztWAportlet&amp;p_p_lifecycle=1&amp;p_p_state=normal&amp;p_p_mode=view&amp;p_p_col_id=column-1&amp;p_p_col_pos=1&amp;p_p_col_count=2&amp;_msztwebshop_WAR_MsztWAportlet_ref=149863&amp;_msztwebshop_WAR_MsztWAportlet_javax.portlet.action=search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szt.hu/web/guest/webaruhaz?p_p_id=msztwebshop_WAR_MsztWAportlet&amp;p_p_lifecycle=1&amp;p_p_state=normal&amp;p_p_mode=view&amp;p_p_col_id=column-1&amp;p_p_col_pos=1&amp;p_p_col_count=2&amp;_msztwebshop_WAR_MsztWAportlet_ref=163172&amp;_msztwebshop_WAR_MsztWAportlet_javax.portlet.action=search" TargetMode="External"/><Relationship Id="rId14" Type="http://schemas.openxmlformats.org/officeDocument/2006/relationships/hyperlink" Target="http://www.mszt.hu/web/guest/webaruhaz?p_p_id=msztwebshop_WAR_MsztWAportlet&amp;p_p_lifecycle=1&amp;p_p_state=normal&amp;p_p_mode=view&amp;p_p_col_id=column-1&amp;p_p_col_pos=1&amp;p_p_col_count=2&amp;_msztwebshop_WAR_MsztWAportlet_ref=149865&amp;_msztwebshop_WAR_MsztWAportlet_javax.portlet.action=searc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6E737-FA07-4205-8565-F9E6D410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10</Pages>
  <Words>3192</Words>
  <Characters>22028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V-01</vt:lpstr>
    </vt:vector>
  </TitlesOfParts>
  <Company/>
  <LinksUpToDate>false</LinksUpToDate>
  <CharactersWithSpaces>25170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V-01</dc:title>
  <dc:subject/>
  <dc:creator>Vagyóczki András</dc:creator>
  <cp:keywords/>
  <cp:lastModifiedBy>Windows-felhasználó</cp:lastModifiedBy>
  <cp:revision>89</cp:revision>
  <cp:lastPrinted>2017-08-17T14:11:00Z</cp:lastPrinted>
  <dcterms:created xsi:type="dcterms:W3CDTF">2017-06-30T08:30:00Z</dcterms:created>
  <dcterms:modified xsi:type="dcterms:W3CDTF">2021-03-29T09:02:00Z</dcterms:modified>
</cp:coreProperties>
</file>